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39D" w:rsidRDefault="00B7139D" w:rsidP="00B7139D">
      <w:pPr>
        <w:spacing w:before="3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789569" cy="808075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001" cy="816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0DD3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" o:spid="_x0000_s1026" type="#_x0000_t202" style="position:absolute;left:0;text-align:left;margin-left:114.4pt;margin-top:2.55pt;width:204.75pt;height:27.7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" filled="f" stroked="f" strokeweight=".5pt">
            <v:textbox>
              <w:txbxContent>
                <w:p w:rsidR="00B7139D" w:rsidRPr="00B7139D" w:rsidRDefault="00B7139D"/>
              </w:txbxContent>
            </v:textbox>
          </v:shape>
        </w:pict>
      </w:r>
    </w:p>
    <w:tbl>
      <w:tblPr>
        <w:tblW w:w="0" w:type="auto"/>
        <w:tblInd w:w="70" w:type="dxa"/>
        <w:tblBorders>
          <w:top w:val="single" w:sz="24" w:space="0" w:color="4472C4" w:themeColor="accent1"/>
          <w:left w:val="single" w:sz="24" w:space="0" w:color="4472C4" w:themeColor="accent1"/>
          <w:bottom w:val="single" w:sz="24" w:space="0" w:color="4472C4" w:themeColor="accent1"/>
          <w:right w:val="single" w:sz="24" w:space="0" w:color="4472C4" w:themeColor="accent1"/>
          <w:insideH w:val="single" w:sz="24" w:space="0" w:color="4472C4" w:themeColor="accent1"/>
          <w:insideV w:val="single" w:sz="24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E14857" w:rsidTr="00687A33">
        <w:trPr>
          <w:trHeight w:val="1857"/>
        </w:trPr>
        <w:tc>
          <w:tcPr>
            <w:tcW w:w="9072" w:type="dxa"/>
          </w:tcPr>
          <w:p w:rsidR="00E14857" w:rsidRPr="00E14857" w:rsidRDefault="00E14857" w:rsidP="00E14857">
            <w:pPr>
              <w:spacing w:before="360"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472C4" w:themeColor="accent1"/>
                <w:sz w:val="24"/>
                <w:szCs w:val="24"/>
              </w:rPr>
            </w:pPr>
            <w:r w:rsidRPr="00E14857">
              <w:rPr>
                <w:rFonts w:ascii="Times New Roman" w:eastAsia="Calibri" w:hAnsi="Times New Roman" w:cs="Times New Roman"/>
                <w:b/>
                <w:color w:val="4472C4" w:themeColor="accent1"/>
                <w:sz w:val="24"/>
                <w:szCs w:val="24"/>
              </w:rPr>
              <w:t>Aspect radiologique des traumatisés crâniens à l’unité de Neurochirurgie du CHU Morafeno Toamasina</w:t>
            </w:r>
          </w:p>
          <w:p w:rsidR="00E14857" w:rsidRPr="00E14857" w:rsidRDefault="00E14857" w:rsidP="00E14857">
            <w:pPr>
              <w:spacing w:before="360"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472C4" w:themeColor="accent1"/>
                <w:sz w:val="24"/>
                <w:szCs w:val="24"/>
              </w:rPr>
            </w:pPr>
            <w:r w:rsidRPr="00E14857">
              <w:rPr>
                <w:rFonts w:ascii="Times New Roman" w:hAnsi="Times New Roman" w:cs="Times New Roman"/>
                <w:b/>
                <w:color w:val="4472C4" w:themeColor="accent1"/>
                <w:sz w:val="24"/>
                <w:szCs w:val="24"/>
                <w:lang w:val="en-US"/>
              </w:rPr>
              <w:t>Radiologic profile of skin traumatizes at Neurosurgery Unit Morafeno</w:t>
            </w:r>
            <w:r w:rsidR="00687A33">
              <w:rPr>
                <w:rFonts w:ascii="Times New Roman" w:hAnsi="Times New Roman" w:cs="Times New Roman"/>
                <w:b/>
                <w:color w:val="4472C4" w:themeColor="accent1"/>
                <w:sz w:val="24"/>
                <w:szCs w:val="24"/>
                <w:lang w:val="en-US"/>
              </w:rPr>
              <w:t xml:space="preserve"> </w:t>
            </w:r>
            <w:r w:rsidRPr="00E14857">
              <w:rPr>
                <w:rFonts w:ascii="Times New Roman" w:hAnsi="Times New Roman" w:cs="Times New Roman"/>
                <w:b/>
                <w:color w:val="4472C4" w:themeColor="accent1"/>
                <w:sz w:val="24"/>
                <w:szCs w:val="24"/>
                <w:lang w:val="en-US"/>
              </w:rPr>
              <w:t>Toamasina</w:t>
            </w:r>
          </w:p>
        </w:tc>
        <w:bookmarkStart w:id="0" w:name="_GoBack"/>
        <w:bookmarkEnd w:id="0"/>
      </w:tr>
    </w:tbl>
    <w:p w:rsidR="004D6E39" w:rsidRDefault="004D6E39" w:rsidP="00B7139D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D6E39" w:rsidRPr="00E14857" w:rsidRDefault="004D6E39" w:rsidP="00F86F8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</w:pPr>
      <w:r w:rsidRPr="00E14857"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  <w:t>Rafidimalala R A</w:t>
      </w:r>
      <w:r w:rsidR="00B7139D" w:rsidRPr="00E14857"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  <w:t xml:space="preserve">, </w:t>
      </w:r>
      <w:r w:rsidRPr="00E14857"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  <w:t>Rabemanorintsoa F H</w:t>
      </w:r>
      <w:r w:rsidR="00B7139D" w:rsidRPr="00E14857"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  <w:t xml:space="preserve">, </w:t>
      </w:r>
      <w:r w:rsidR="00F63A00" w:rsidRPr="00E14857"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  <w:t>Andrianaivo R T</w:t>
      </w:r>
      <w:r w:rsidR="00B7139D" w:rsidRPr="00E14857"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  <w:t xml:space="preserve">, </w:t>
      </w:r>
      <w:r w:rsidRPr="00E14857"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  <w:t>R</w:t>
      </w:r>
      <w:r w:rsidR="00F63A00" w:rsidRPr="00E14857"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  <w:t>atovondrainy</w:t>
      </w:r>
      <w:r w:rsidRPr="00E14857"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  <w:t xml:space="preserve"> W</w:t>
      </w:r>
      <w:r w:rsidR="00B7139D" w:rsidRPr="00E14857"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  <w:t xml:space="preserve">, </w:t>
      </w:r>
      <w:r w:rsidRPr="00E14857"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  <w:t>R</w:t>
      </w:r>
      <w:r w:rsidR="00F63A00" w:rsidRPr="00E14857"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  <w:t>abarijaona</w:t>
      </w:r>
      <w:r w:rsidRPr="00E14857"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  <w:t xml:space="preserve"> M</w:t>
      </w:r>
      <w:r w:rsidR="00B7139D" w:rsidRPr="00E14857"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  <w:t xml:space="preserve">, </w:t>
      </w:r>
      <w:r w:rsidRPr="00E14857"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  <w:t>A</w:t>
      </w:r>
      <w:r w:rsidR="00F63A00" w:rsidRPr="00E14857"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  <w:t>ndriamamonjy</w:t>
      </w:r>
      <w:r w:rsidRPr="00E14857">
        <w:rPr>
          <w:rFonts w:ascii="Times New Roman" w:eastAsia="Calibri" w:hAnsi="Times New Roman" w:cs="Times New Roman"/>
          <w:b/>
          <w:color w:val="4472C4" w:themeColor="accent1"/>
          <w:sz w:val="24"/>
          <w:szCs w:val="24"/>
        </w:rPr>
        <w:t xml:space="preserve"> C</w:t>
      </w:r>
    </w:p>
    <w:p w:rsidR="004D6E39" w:rsidRPr="00B7139D" w:rsidRDefault="004D6E39" w:rsidP="00B713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7139D" w:rsidRDefault="00B7139D" w:rsidP="00B7139D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D6E39" w:rsidRPr="00E14857" w:rsidRDefault="00740DD3" w:rsidP="00B7139D">
      <w:pPr>
        <w:spacing w:after="0" w:line="240" w:lineRule="auto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pict>
          <v:line id="Connecteur droit 6" o:spid="_x0000_s1035" style="position:absolute;flip:y;z-index:251660288;visibility:visible" from="105.8pt,6.15pt" to="449.0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" strokecolor="#4472c4 [3204]" strokeweight="1.5pt">
            <v:stroke joinstyle="miter"/>
          </v:line>
        </w:pict>
      </w:r>
      <w:r w:rsidR="000E546D" w:rsidRPr="00E1485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INTRODUCTION</w:t>
      </w:r>
    </w:p>
    <w:p w:rsidR="000E546D" w:rsidRDefault="00C56F65" w:rsidP="00B71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219735971"/>
      <w:r>
        <w:rPr>
          <w:rFonts w:ascii="Times New Roman" w:hAnsi="Times New Roman" w:cs="Times New Roman"/>
          <w:color w:val="000000"/>
          <w:sz w:val="24"/>
          <w:szCs w:val="24"/>
        </w:rPr>
        <w:t xml:space="preserve">L’imagerie cérébrale est la clé du diagnostic dans le traumatisme crânien. </w:t>
      </w:r>
      <w:r w:rsidRPr="007C6576">
        <w:rPr>
          <w:rFonts w:ascii="Times New Roman" w:hAnsi="Times New Roman" w:cs="Times New Roman"/>
          <w:sz w:val="24"/>
          <w:szCs w:val="24"/>
        </w:rPr>
        <w:t xml:space="preserve">Le scanner cérébral non injecté demeure l’examen de référence. </w:t>
      </w:r>
      <w:bookmarkEnd w:id="1"/>
      <w:r w:rsidRPr="007C6576">
        <w:rPr>
          <w:rFonts w:ascii="Times New Roman" w:hAnsi="Times New Roman" w:cs="Times New Roman"/>
          <w:sz w:val="24"/>
          <w:szCs w:val="24"/>
        </w:rPr>
        <w:t xml:space="preserve">Il permet le diagnostic des lésions neurochirurgicales </w:t>
      </w:r>
      <w:r w:rsidR="00B31437">
        <w:rPr>
          <w:rFonts w:ascii="Times New Roman" w:hAnsi="Times New Roman" w:cs="Times New Roman"/>
          <w:sz w:val="24"/>
          <w:szCs w:val="24"/>
        </w:rPr>
        <w:t>ainsi que</w:t>
      </w:r>
      <w:r w:rsidRPr="007C6576">
        <w:rPr>
          <w:rFonts w:ascii="Times New Roman" w:hAnsi="Times New Roman" w:cs="Times New Roman"/>
          <w:sz w:val="24"/>
          <w:szCs w:val="24"/>
        </w:rPr>
        <w:t xml:space="preserve"> la quantification</w:t>
      </w:r>
      <w:r w:rsidR="00B31437">
        <w:rPr>
          <w:rFonts w:ascii="Times New Roman" w:hAnsi="Times New Roman" w:cs="Times New Roman"/>
          <w:sz w:val="24"/>
          <w:szCs w:val="24"/>
        </w:rPr>
        <w:t xml:space="preserve"> et la qualification</w:t>
      </w:r>
      <w:r w:rsidRPr="007C6576">
        <w:rPr>
          <w:rFonts w:ascii="Times New Roman" w:hAnsi="Times New Roman" w:cs="Times New Roman"/>
          <w:sz w:val="24"/>
          <w:szCs w:val="24"/>
        </w:rPr>
        <w:t xml:space="preserve"> du traumatisme encéphalique. Lorsque le patient est parfaitement conscient (</w:t>
      </w:r>
      <w:r>
        <w:rPr>
          <w:rFonts w:ascii="Times New Roman" w:hAnsi="Times New Roman" w:cs="Times New Roman"/>
          <w:sz w:val="24"/>
          <w:szCs w:val="24"/>
        </w:rPr>
        <w:t>score de Glasgow</w:t>
      </w:r>
      <w:r w:rsidRPr="007C6576">
        <w:rPr>
          <w:rFonts w:ascii="Times New Roman" w:hAnsi="Times New Roman" w:cs="Times New Roman"/>
          <w:sz w:val="24"/>
          <w:szCs w:val="24"/>
        </w:rPr>
        <w:t xml:space="preserve"> 15</w:t>
      </w:r>
      <w:r>
        <w:rPr>
          <w:rFonts w:ascii="Times New Roman" w:hAnsi="Times New Roman" w:cs="Times New Roman"/>
          <w:sz w:val="24"/>
          <w:szCs w:val="24"/>
        </w:rPr>
        <w:t>sur 15</w:t>
      </w:r>
      <w:r w:rsidRPr="007C6576">
        <w:rPr>
          <w:rFonts w:ascii="Times New Roman" w:hAnsi="Times New Roman" w:cs="Times New Roman"/>
          <w:sz w:val="24"/>
          <w:szCs w:val="24"/>
        </w:rPr>
        <w:t>), un scanner cérébral est réalisé en présence de</w:t>
      </w:r>
      <w:r w:rsidR="009A6418">
        <w:rPr>
          <w:rFonts w:ascii="Times New Roman" w:hAnsi="Times New Roman" w:cs="Times New Roman"/>
          <w:sz w:val="24"/>
          <w:szCs w:val="24"/>
        </w:rPr>
        <w:t>s</w:t>
      </w:r>
      <w:r w:rsidRPr="007C6576">
        <w:rPr>
          <w:rFonts w:ascii="Times New Roman" w:hAnsi="Times New Roman" w:cs="Times New Roman"/>
          <w:sz w:val="24"/>
          <w:szCs w:val="24"/>
        </w:rPr>
        <w:t xml:space="preserve"> facteurs de risque identifiés : vomissement, amnésie, déficit neurologique, traitement anticoagulant (</w:t>
      </w:r>
      <w:r w:rsidR="00136FA5">
        <w:rPr>
          <w:rFonts w:ascii="Times New Roman" w:hAnsi="Times New Roman" w:cs="Times New Roman"/>
          <w:sz w:val="24"/>
          <w:szCs w:val="24"/>
        </w:rPr>
        <w:t>1</w:t>
      </w:r>
      <w:r w:rsidRPr="007C657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L’objectif de notre étude est de </w:t>
      </w:r>
      <w:r w:rsidR="00B31437">
        <w:rPr>
          <w:rFonts w:ascii="Times New Roman" w:hAnsi="Times New Roman" w:cs="Times New Roman"/>
          <w:sz w:val="24"/>
          <w:szCs w:val="24"/>
        </w:rPr>
        <w:t>décrire le profil radiologique des patients traumatisés crâniens dans la ville de Toamasina.</w:t>
      </w:r>
    </w:p>
    <w:p w:rsidR="00B7139D" w:rsidRPr="00C56F65" w:rsidRDefault="00B7139D" w:rsidP="00B713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C483C" w:rsidRPr="00E14857" w:rsidRDefault="00740DD3" w:rsidP="00B7139D">
      <w:pPr>
        <w:spacing w:after="0" w:line="240" w:lineRule="auto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pict>
          <v:line id="Connecteur droit 7" o:spid="_x0000_s1034" style="position:absolute;z-index:251661312;visibility:visible" from="107.5pt,8.35pt" to="452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" strokecolor="#4472c4 [3204]" strokeweight="1.5pt">
            <v:stroke joinstyle="miter"/>
          </v:line>
        </w:pict>
      </w:r>
      <w:r w:rsidR="00FC483C" w:rsidRPr="00E1485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METHODOLOGIE</w:t>
      </w:r>
    </w:p>
    <w:p w:rsidR="00720617" w:rsidRDefault="00720617" w:rsidP="0072061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720617" w:rsidSect="007379A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C483C" w:rsidRPr="00720617" w:rsidRDefault="00FC483C" w:rsidP="00720617">
      <w:pPr>
        <w:spacing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720617">
        <w:rPr>
          <w:rFonts w:ascii="Times New Roman" w:hAnsi="Times New Roman" w:cs="Times New Roman"/>
          <w:sz w:val="24"/>
          <w:szCs w:val="24"/>
        </w:rPr>
        <w:lastRenderedPageBreak/>
        <w:t>Nous avons mené une étude rétrospective, descriptive des traumatisés crâniens, observés au s</w:t>
      </w:r>
      <w:r w:rsidR="000E546D" w:rsidRPr="00720617">
        <w:rPr>
          <w:rFonts w:ascii="Times New Roman" w:hAnsi="Times New Roman" w:cs="Times New Roman"/>
          <w:sz w:val="24"/>
          <w:szCs w:val="24"/>
        </w:rPr>
        <w:t>ein</w:t>
      </w:r>
      <w:r w:rsidRPr="00720617">
        <w:rPr>
          <w:rFonts w:ascii="Times New Roman" w:hAnsi="Times New Roman" w:cs="Times New Roman"/>
          <w:sz w:val="24"/>
          <w:szCs w:val="24"/>
        </w:rPr>
        <w:t xml:space="preserve"> de l’Unité de Soins, de Formation et de Recherche en Neurochirurgie </w:t>
      </w:r>
      <w:r w:rsidR="000E546D" w:rsidRPr="00720617">
        <w:rPr>
          <w:rFonts w:ascii="Times New Roman" w:hAnsi="Times New Roman" w:cs="Times New Roman"/>
          <w:sz w:val="24"/>
          <w:szCs w:val="24"/>
        </w:rPr>
        <w:t>et Imagerie d</w:t>
      </w:r>
      <w:r w:rsidRPr="00720617">
        <w:rPr>
          <w:rFonts w:ascii="Times New Roman" w:hAnsi="Times New Roman" w:cs="Times New Roman"/>
          <w:sz w:val="24"/>
          <w:szCs w:val="24"/>
        </w:rPr>
        <w:t xml:space="preserve">u </w:t>
      </w:r>
      <w:r w:rsidR="000E546D" w:rsidRPr="00720617">
        <w:rPr>
          <w:rFonts w:ascii="Times New Roman" w:hAnsi="Times New Roman" w:cs="Times New Roman"/>
          <w:sz w:val="24"/>
          <w:szCs w:val="24"/>
        </w:rPr>
        <w:t>Centre Hospitalier Universitaire</w:t>
      </w:r>
      <w:r w:rsidR="00720617" w:rsidRPr="00720617">
        <w:rPr>
          <w:rFonts w:ascii="Times New Roman" w:hAnsi="Times New Roman" w:cs="Times New Roman"/>
          <w:sz w:val="24"/>
          <w:szCs w:val="24"/>
        </w:rPr>
        <w:t xml:space="preserve"> </w:t>
      </w:r>
      <w:r w:rsidRPr="00720617">
        <w:rPr>
          <w:rFonts w:ascii="Times New Roman" w:hAnsi="Times New Roman" w:cs="Times New Roman"/>
          <w:sz w:val="24"/>
          <w:szCs w:val="24"/>
        </w:rPr>
        <w:t>Morafeno</w:t>
      </w:r>
      <w:r w:rsidR="000E546D" w:rsidRPr="00720617">
        <w:rPr>
          <w:rFonts w:ascii="Times New Roman" w:hAnsi="Times New Roman" w:cs="Times New Roman"/>
          <w:sz w:val="24"/>
          <w:szCs w:val="24"/>
        </w:rPr>
        <w:t xml:space="preserve"> Toamasina</w:t>
      </w:r>
      <w:r w:rsidR="00B31437" w:rsidRPr="00720617">
        <w:rPr>
          <w:rFonts w:ascii="Times New Roman" w:hAnsi="Times New Roman" w:cs="Times New Roman"/>
          <w:sz w:val="24"/>
          <w:szCs w:val="24"/>
        </w:rPr>
        <w:t>. Cette étude a débuté</w:t>
      </w:r>
      <w:r w:rsidR="009A6418" w:rsidRPr="00720617">
        <w:rPr>
          <w:rFonts w:ascii="Times New Roman" w:hAnsi="Times New Roman" w:cs="Times New Roman"/>
          <w:sz w:val="24"/>
          <w:szCs w:val="24"/>
        </w:rPr>
        <w:t xml:space="preserve"> en</w:t>
      </w:r>
      <w:r w:rsidRPr="00720617">
        <w:rPr>
          <w:rFonts w:ascii="Times New Roman" w:hAnsi="Times New Roman" w:cs="Times New Roman"/>
          <w:sz w:val="24"/>
          <w:szCs w:val="24"/>
        </w:rPr>
        <w:t xml:space="preserve">juin 2017 </w:t>
      </w:r>
      <w:r w:rsidR="00B31437" w:rsidRPr="00720617">
        <w:rPr>
          <w:rFonts w:ascii="Times New Roman" w:hAnsi="Times New Roman" w:cs="Times New Roman"/>
          <w:sz w:val="24"/>
          <w:szCs w:val="24"/>
        </w:rPr>
        <w:t>dès l’ouverture de l’Unité de Neurochirurgie jusqu’</w:t>
      </w:r>
      <w:r w:rsidR="00FB0073" w:rsidRPr="00720617">
        <w:rPr>
          <w:rFonts w:ascii="Times New Roman" w:hAnsi="Times New Roman" w:cs="Times New Roman"/>
          <w:sz w:val="24"/>
          <w:szCs w:val="24"/>
        </w:rPr>
        <w:t>en</w:t>
      </w:r>
      <w:r w:rsidRPr="00720617">
        <w:rPr>
          <w:rFonts w:ascii="Times New Roman" w:hAnsi="Times New Roman" w:cs="Times New Roman"/>
          <w:sz w:val="24"/>
          <w:szCs w:val="24"/>
        </w:rPr>
        <w:t xml:space="preserve"> fin septembre </w:t>
      </w:r>
      <w:r w:rsidRPr="00720617">
        <w:rPr>
          <w:rFonts w:ascii="Times New Roman" w:hAnsi="Times New Roman" w:cs="Times New Roman"/>
          <w:sz w:val="24"/>
          <w:szCs w:val="24"/>
        </w:rPr>
        <w:lastRenderedPageBreak/>
        <w:t>2018, durant une période de 16 mois. Tous les patients hospitalisés pour traumatisme crânien opérés ou non</w:t>
      </w:r>
      <w:r w:rsidR="00FB0073" w:rsidRPr="00720617">
        <w:rPr>
          <w:rFonts w:ascii="Times New Roman" w:hAnsi="Times New Roman" w:cs="Times New Roman"/>
          <w:sz w:val="24"/>
          <w:szCs w:val="24"/>
        </w:rPr>
        <w:t xml:space="preserve"> ont été inclus</w:t>
      </w:r>
      <w:r w:rsidRPr="00720617">
        <w:rPr>
          <w:rFonts w:ascii="Times New Roman" w:hAnsi="Times New Roman" w:cs="Times New Roman"/>
          <w:sz w:val="24"/>
          <w:szCs w:val="24"/>
        </w:rPr>
        <w:t>. Les paramètres étudiés étaient </w:t>
      </w:r>
      <w:r w:rsidR="0049746C" w:rsidRPr="00720617">
        <w:rPr>
          <w:rFonts w:ascii="Times New Roman" w:hAnsi="Times New Roman" w:cs="Times New Roman"/>
          <w:sz w:val="24"/>
          <w:szCs w:val="24"/>
        </w:rPr>
        <w:t>les lésions vues</w:t>
      </w:r>
      <w:r w:rsidRPr="00720617">
        <w:rPr>
          <w:rFonts w:ascii="Times New Roman" w:hAnsi="Times New Roman" w:cs="Times New Roman"/>
          <w:sz w:val="24"/>
          <w:szCs w:val="24"/>
        </w:rPr>
        <w:t xml:space="preserve"> au scanner cérébral : osseuses, peri</w:t>
      </w:r>
      <w:r w:rsidR="0049746C" w:rsidRPr="00720617">
        <w:rPr>
          <w:rFonts w:ascii="Times New Roman" w:hAnsi="Times New Roman" w:cs="Times New Roman"/>
          <w:sz w:val="24"/>
          <w:szCs w:val="24"/>
        </w:rPr>
        <w:t>-</w:t>
      </w:r>
      <w:r w:rsidRPr="00720617">
        <w:rPr>
          <w:rFonts w:ascii="Times New Roman" w:hAnsi="Times New Roman" w:cs="Times New Roman"/>
          <w:sz w:val="24"/>
          <w:szCs w:val="24"/>
        </w:rPr>
        <w:t>cérébrales, intracérébrales</w:t>
      </w:r>
      <w:r w:rsidR="0049746C" w:rsidRPr="00720617">
        <w:rPr>
          <w:rFonts w:ascii="Times New Roman" w:hAnsi="Times New Roman" w:cs="Times New Roman"/>
          <w:sz w:val="24"/>
          <w:szCs w:val="24"/>
        </w:rPr>
        <w:t> ;</w:t>
      </w:r>
      <w:r w:rsidR="00720617">
        <w:rPr>
          <w:rFonts w:ascii="Times New Roman" w:hAnsi="Times New Roman" w:cs="Times New Roman"/>
          <w:sz w:val="24"/>
          <w:szCs w:val="24"/>
        </w:rPr>
        <w:t xml:space="preserve"> </w:t>
      </w:r>
      <w:r w:rsidR="0049746C" w:rsidRPr="00720617">
        <w:rPr>
          <w:rFonts w:ascii="Times New Roman" w:hAnsi="Times New Roman" w:cs="Times New Roman"/>
          <w:sz w:val="24"/>
          <w:szCs w:val="24"/>
        </w:rPr>
        <w:t>les lésions secondaires</w:t>
      </w:r>
      <w:r w:rsidRPr="00720617">
        <w:rPr>
          <w:rFonts w:ascii="Times New Roman" w:hAnsi="Times New Roman" w:cs="Times New Roman"/>
          <w:sz w:val="24"/>
          <w:szCs w:val="24"/>
        </w:rPr>
        <w:t xml:space="preserve"> intracérébrales</w:t>
      </w:r>
      <w:r w:rsidR="0049746C" w:rsidRPr="00720617">
        <w:rPr>
          <w:rFonts w:ascii="Times New Roman" w:hAnsi="Times New Roman" w:cs="Times New Roman"/>
          <w:sz w:val="24"/>
          <w:szCs w:val="24"/>
        </w:rPr>
        <w:t> ; l’association</w:t>
      </w:r>
      <w:r w:rsidRPr="00720617">
        <w:rPr>
          <w:rFonts w:ascii="Times New Roman" w:hAnsi="Times New Roman" w:cs="Times New Roman"/>
          <w:sz w:val="24"/>
          <w:szCs w:val="24"/>
        </w:rPr>
        <w:t xml:space="preserve"> de</w:t>
      </w:r>
      <w:r w:rsidR="001D3F9C" w:rsidRPr="00720617">
        <w:rPr>
          <w:rFonts w:ascii="Times New Roman" w:hAnsi="Times New Roman" w:cs="Times New Roman"/>
          <w:sz w:val="24"/>
          <w:szCs w:val="24"/>
        </w:rPr>
        <w:t>s</w:t>
      </w:r>
      <w:r w:rsidRPr="00720617">
        <w:rPr>
          <w:rFonts w:ascii="Times New Roman" w:hAnsi="Times New Roman" w:cs="Times New Roman"/>
          <w:sz w:val="24"/>
          <w:szCs w:val="24"/>
        </w:rPr>
        <w:t xml:space="preserve"> différents types de lésion</w:t>
      </w:r>
      <w:r w:rsidR="0049746C" w:rsidRPr="00720617">
        <w:rPr>
          <w:rFonts w:ascii="Times New Roman" w:hAnsi="Times New Roman" w:cs="Times New Roman"/>
          <w:sz w:val="24"/>
          <w:szCs w:val="24"/>
        </w:rPr>
        <w:t>s au scanner.</w:t>
      </w:r>
    </w:p>
    <w:p w:rsidR="00720617" w:rsidRDefault="00720617" w:rsidP="00B7139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720617" w:rsidSect="0072061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C483C" w:rsidRDefault="00FC483C" w:rsidP="00B7139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4575" w:rsidRPr="00E14857" w:rsidRDefault="00740DD3" w:rsidP="00B7139D">
      <w:pPr>
        <w:spacing w:line="240" w:lineRule="auto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pict>
          <v:line id="Connecteur droit 8" o:spid="_x0000_s1033" style="position:absolute;flip:y;z-index:251662336;visibility:visible" from="79.85pt,7.25pt" to="452.4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" strokecolor="#4472c4 [3204]" strokeweight="1.5pt">
            <v:stroke joinstyle="miter"/>
          </v:line>
        </w:pict>
      </w:r>
      <w:r w:rsidR="00DE0504" w:rsidRPr="00E1485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RESULTATS</w:t>
      </w:r>
    </w:p>
    <w:p w:rsidR="00720617" w:rsidRDefault="00720617" w:rsidP="00B7139D">
      <w:pPr>
        <w:spacing w:line="240" w:lineRule="auto"/>
        <w:ind w:firstLine="708"/>
        <w:jc w:val="both"/>
        <w:rPr>
          <w:rFonts w:ascii="Times New Roman" w:hAnsi="Times New Roman"/>
          <w:sz w:val="24"/>
        </w:rPr>
        <w:sectPr w:rsidR="00720617" w:rsidSect="0072061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D0FAB" w:rsidRDefault="004D6E39" w:rsidP="00B7139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01418C">
        <w:rPr>
          <w:rFonts w:ascii="Times New Roman" w:hAnsi="Times New Roman"/>
          <w:sz w:val="24"/>
        </w:rPr>
        <w:lastRenderedPageBreak/>
        <w:t>Pendant notre période d’étude, cent cinquante-cinq (155) patients étaient admis dans le</w:t>
      </w:r>
      <w:r w:rsidR="00C61320">
        <w:rPr>
          <w:rFonts w:ascii="Times New Roman" w:hAnsi="Times New Roman"/>
          <w:sz w:val="24"/>
        </w:rPr>
        <w:t>s S</w:t>
      </w:r>
      <w:r w:rsidRPr="0001418C">
        <w:rPr>
          <w:rFonts w:ascii="Times New Roman" w:hAnsi="Times New Roman"/>
          <w:sz w:val="24"/>
        </w:rPr>
        <w:t>ervice</w:t>
      </w:r>
      <w:r w:rsidR="00C61320">
        <w:rPr>
          <w:rFonts w:ascii="Times New Roman" w:hAnsi="Times New Roman"/>
          <w:sz w:val="24"/>
        </w:rPr>
        <w:t>s</w:t>
      </w:r>
      <w:r w:rsidRPr="0001418C">
        <w:rPr>
          <w:rFonts w:ascii="Times New Roman" w:hAnsi="Times New Roman"/>
          <w:sz w:val="24"/>
        </w:rPr>
        <w:t xml:space="preserve">. </w:t>
      </w:r>
      <w:bookmarkStart w:id="2" w:name="_Hlk219736101"/>
      <w:r w:rsidRPr="0001418C">
        <w:rPr>
          <w:rFonts w:ascii="Times New Roman" w:hAnsi="Times New Roman"/>
          <w:sz w:val="24"/>
        </w:rPr>
        <w:t>Cent quatre (104) étaient hospitalisés pour traumatismes crâniens, soit 67,09%.L’</w:t>
      </w:r>
      <w:r w:rsidRPr="0001418C">
        <w:rPr>
          <w:rFonts w:ascii="Times New Roman" w:hAnsi="Times New Roman" w:cs="Times New Roman"/>
          <w:sz w:val="24"/>
        </w:rPr>
        <w:t>âge le plus touché est compris entre l’intervalle [15 – 35 ans] qui représente 42,31% avec un extrême d’âge de 2 mois et 85 ans.</w:t>
      </w:r>
      <w:r w:rsidRPr="0001418C">
        <w:rPr>
          <w:rFonts w:ascii="Times New Roman" w:hAnsi="Times New Roman"/>
          <w:sz w:val="24"/>
        </w:rPr>
        <w:t>Le genre masculin prédomine avec 90 cas, soit 86,53% contre 14 cas de genre féminin soit 13,47%.</w:t>
      </w:r>
      <w:r w:rsidR="00DE0504" w:rsidRPr="00DE0504">
        <w:rPr>
          <w:rFonts w:ascii="Times New Roman" w:hAnsi="Times New Roman"/>
          <w:sz w:val="24"/>
        </w:rPr>
        <w:t xml:space="preserve">La </w:t>
      </w:r>
      <w:r w:rsidR="00DE0504" w:rsidRPr="00DE0504">
        <w:rPr>
          <w:rFonts w:ascii="Times New Roman" w:hAnsi="Times New Roman"/>
          <w:sz w:val="24"/>
        </w:rPr>
        <w:lastRenderedPageBreak/>
        <w:t xml:space="preserve">majorité des traumatisés crâniens </w:t>
      </w:r>
      <w:r w:rsidR="001D3F9C">
        <w:rPr>
          <w:rFonts w:ascii="Times New Roman" w:hAnsi="Times New Roman"/>
          <w:sz w:val="24"/>
        </w:rPr>
        <w:t>a</w:t>
      </w:r>
      <w:r w:rsidR="00DE0504" w:rsidRPr="00DE0504">
        <w:rPr>
          <w:rFonts w:ascii="Times New Roman" w:hAnsi="Times New Roman"/>
          <w:sz w:val="24"/>
        </w:rPr>
        <w:t xml:space="preserve"> pu bénéficier d</w:t>
      </w:r>
      <w:r w:rsidR="001D3F9C">
        <w:rPr>
          <w:rFonts w:ascii="Times New Roman" w:hAnsi="Times New Roman"/>
          <w:sz w:val="24"/>
        </w:rPr>
        <w:t>u</w:t>
      </w:r>
      <w:r w:rsidR="00DE0504" w:rsidRPr="00DE0504">
        <w:rPr>
          <w:rFonts w:ascii="Times New Roman" w:hAnsi="Times New Roman"/>
          <w:sz w:val="24"/>
        </w:rPr>
        <w:t xml:space="preserve"> scanner cérébral sans injection, 87,96%</w:t>
      </w:r>
      <w:r w:rsidR="00DE0504" w:rsidRPr="00DE0504">
        <w:rPr>
          <w:rFonts w:ascii="Times New Roman" w:hAnsi="Times New Roman" w:cs="Times New Roman"/>
          <w:sz w:val="24"/>
        </w:rPr>
        <w:t xml:space="preserve"> (</w:t>
      </w:r>
      <w:r w:rsidR="00DE0504" w:rsidRPr="00DE0504">
        <w:rPr>
          <w:rFonts w:ascii="Times New Roman" w:hAnsi="Times New Roman"/>
          <w:sz w:val="24"/>
        </w:rPr>
        <w:t xml:space="preserve">tableau </w:t>
      </w:r>
      <w:r w:rsidR="00DE0504">
        <w:rPr>
          <w:rFonts w:ascii="Times New Roman" w:hAnsi="Times New Roman"/>
          <w:sz w:val="24"/>
        </w:rPr>
        <w:t>1</w:t>
      </w:r>
      <w:r w:rsidR="00DE0504" w:rsidRPr="00DE0504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dont</w:t>
      </w:r>
      <w:r w:rsidR="00680421" w:rsidRPr="00680421">
        <w:rPr>
          <w:rFonts w:ascii="Times New Roman" w:hAnsi="Times New Roman"/>
          <w:sz w:val="24"/>
        </w:rPr>
        <w:t xml:space="preserve"> 97,89 % des </w:t>
      </w:r>
      <w:r>
        <w:rPr>
          <w:rFonts w:ascii="Times New Roman" w:hAnsi="Times New Roman"/>
          <w:sz w:val="24"/>
        </w:rPr>
        <w:t>patients</w:t>
      </w:r>
      <w:r w:rsidR="00680421" w:rsidRPr="00680421">
        <w:rPr>
          <w:rFonts w:ascii="Times New Roman" w:hAnsi="Times New Roman"/>
          <w:sz w:val="24"/>
        </w:rPr>
        <w:t xml:space="preserve"> ont présenté des lésions au scanner et 2,11% ont eu des résultats normaux.Les lésions osseuses étaient majoritaires avec 37,40%, suivies des lésions péri-cérébrales avec 32,52% des cas et 30,08% de lésions intracérébrales.</w:t>
      </w:r>
      <w:r w:rsidR="00720617">
        <w:rPr>
          <w:rFonts w:ascii="Times New Roman" w:hAnsi="Times New Roman"/>
          <w:sz w:val="24"/>
        </w:rPr>
        <w:t xml:space="preserve"> </w:t>
      </w:r>
      <w:r w:rsidR="00680421" w:rsidRPr="00680421">
        <w:rPr>
          <w:rFonts w:ascii="Times New Roman" w:hAnsi="Times New Roman"/>
          <w:sz w:val="24"/>
        </w:rPr>
        <w:t xml:space="preserve">34,78% des traumatisés crâniens </w:t>
      </w:r>
      <w:r w:rsidR="00680421" w:rsidRPr="00680421">
        <w:rPr>
          <w:rFonts w:ascii="Times New Roman" w:hAnsi="Times New Roman"/>
          <w:sz w:val="24"/>
        </w:rPr>
        <w:lastRenderedPageBreak/>
        <w:t>présentaient des fractures embarrées</w:t>
      </w:r>
      <w:r w:rsidR="00665A88">
        <w:rPr>
          <w:rFonts w:ascii="Times New Roman" w:hAnsi="Times New Roman"/>
          <w:sz w:val="24"/>
        </w:rPr>
        <w:t>(Figure1)</w:t>
      </w:r>
      <w:r w:rsidR="00680421" w:rsidRPr="00680421">
        <w:rPr>
          <w:rFonts w:ascii="Times New Roman" w:hAnsi="Times New Roman"/>
          <w:sz w:val="24"/>
        </w:rPr>
        <w:t>, suivies des fractures simples de la voûte 21,74% et maxillaires 15,22%</w:t>
      </w:r>
      <w:r w:rsidR="00680421" w:rsidRPr="00680421">
        <w:rPr>
          <w:rFonts w:ascii="Times New Roman" w:hAnsi="Times New Roman" w:cs="Times New Roman"/>
          <w:sz w:val="24"/>
        </w:rPr>
        <w:t>(</w:t>
      </w:r>
      <w:r w:rsidR="00680421" w:rsidRPr="00680421">
        <w:rPr>
          <w:rFonts w:ascii="Times New Roman" w:hAnsi="Times New Roman"/>
          <w:sz w:val="24"/>
        </w:rPr>
        <w:t xml:space="preserve">Tableau </w:t>
      </w:r>
      <w:r w:rsidR="00680421">
        <w:rPr>
          <w:rFonts w:ascii="Times New Roman" w:hAnsi="Times New Roman"/>
          <w:sz w:val="24"/>
        </w:rPr>
        <w:t>2</w:t>
      </w:r>
      <w:r w:rsidR="00680421" w:rsidRPr="00680421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Concernant l</w:t>
      </w:r>
      <w:r w:rsidR="00ED0FAB" w:rsidRPr="00ED0FAB">
        <w:rPr>
          <w:rFonts w:ascii="Times New Roman" w:hAnsi="Times New Roman"/>
          <w:sz w:val="24"/>
        </w:rPr>
        <w:t>es lésions péri-cérébrales vues au scanner</w:t>
      </w:r>
      <w:r w:rsidR="00ED0FAB">
        <w:rPr>
          <w:rFonts w:ascii="Times New Roman" w:hAnsi="Times New Roman" w:cs="Times New Roman"/>
          <w:sz w:val="24"/>
        </w:rPr>
        <w:t xml:space="preserve"> : </w:t>
      </w:r>
      <w:r>
        <w:rPr>
          <w:rFonts w:ascii="Times New Roman" w:hAnsi="Times New Roman" w:cs="Times New Roman"/>
          <w:sz w:val="24"/>
        </w:rPr>
        <w:t xml:space="preserve">on note </w:t>
      </w:r>
      <w:r w:rsidR="00ED0FAB">
        <w:rPr>
          <w:rFonts w:ascii="Times New Roman" w:hAnsi="Times New Roman"/>
          <w:sz w:val="24"/>
        </w:rPr>
        <w:t>u</w:t>
      </w:r>
      <w:r w:rsidR="00ED0FAB" w:rsidRPr="00ED0FAB">
        <w:rPr>
          <w:rFonts w:ascii="Times New Roman" w:hAnsi="Times New Roman"/>
          <w:sz w:val="24"/>
        </w:rPr>
        <w:t xml:space="preserve">ne </w:t>
      </w:r>
      <w:bookmarkStart w:id="3" w:name="_Hlk219736639"/>
      <w:r w:rsidR="00ED0FAB" w:rsidRPr="00ED0FAB">
        <w:rPr>
          <w:rFonts w:ascii="Times New Roman" w:hAnsi="Times New Roman"/>
          <w:sz w:val="24"/>
        </w:rPr>
        <w:t>prédominance de l’hématome extra-dural aigu</w:t>
      </w:r>
      <w:r w:rsidR="00665A88">
        <w:rPr>
          <w:rFonts w:ascii="Times New Roman" w:hAnsi="Times New Roman"/>
          <w:sz w:val="24"/>
        </w:rPr>
        <w:t xml:space="preserve"> (Figure 2)</w:t>
      </w:r>
      <w:r w:rsidR="00ED0FAB" w:rsidRPr="00ED0FAB">
        <w:rPr>
          <w:rFonts w:ascii="Times New Roman" w:hAnsi="Times New Roman"/>
          <w:sz w:val="24"/>
        </w:rPr>
        <w:t xml:space="preserve"> retrouvé chez 23 traumatisés, et l’hématome sous-dural aigu</w:t>
      </w:r>
      <w:r w:rsidR="00665A88">
        <w:rPr>
          <w:rFonts w:ascii="Times New Roman" w:hAnsi="Times New Roman"/>
          <w:sz w:val="24"/>
        </w:rPr>
        <w:t xml:space="preserve"> (Figure 3)</w:t>
      </w:r>
      <w:r w:rsidR="00ED0FAB" w:rsidRPr="00ED0FAB">
        <w:rPr>
          <w:rFonts w:ascii="Times New Roman" w:hAnsi="Times New Roman"/>
          <w:sz w:val="24"/>
        </w:rPr>
        <w:t xml:space="preserve"> chez 6 traumatisés</w:t>
      </w:r>
      <w:bookmarkEnd w:id="3"/>
      <w:r w:rsidR="00ED0FAB" w:rsidRPr="00ED0FAB">
        <w:rPr>
          <w:rFonts w:ascii="Times New Roman" w:hAnsi="Times New Roman"/>
          <w:sz w:val="24"/>
        </w:rPr>
        <w:t>.</w:t>
      </w:r>
      <w:r w:rsidR="00ED0FAB" w:rsidRPr="00ED0FAB">
        <w:rPr>
          <w:rFonts w:ascii="Times New Roman" w:hAnsi="Times New Roman" w:cs="Times New Roman"/>
          <w:sz w:val="24"/>
        </w:rPr>
        <w:t>(</w:t>
      </w:r>
      <w:r w:rsidR="00ED0FAB" w:rsidRPr="00ED0FAB">
        <w:rPr>
          <w:rFonts w:ascii="Times New Roman" w:hAnsi="Times New Roman"/>
          <w:sz w:val="24"/>
        </w:rPr>
        <w:t>Tableau</w:t>
      </w:r>
      <w:r w:rsidR="00ED0FAB">
        <w:rPr>
          <w:rFonts w:ascii="Times New Roman" w:hAnsi="Times New Roman"/>
          <w:sz w:val="24"/>
        </w:rPr>
        <w:t>3</w:t>
      </w:r>
      <w:r w:rsidR="00ED0FAB" w:rsidRPr="00ED0FAB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D0FAB" w:rsidRPr="00ED0FAB">
        <w:rPr>
          <w:rFonts w:ascii="Times New Roman" w:hAnsi="Times New Roman"/>
          <w:color w:val="000000" w:themeColor="text1"/>
          <w:sz w:val="24"/>
        </w:rPr>
        <w:t>Lésions intra-cérébrales vues au scanner</w:t>
      </w:r>
      <w:r w:rsidR="00ED0FAB">
        <w:rPr>
          <w:rFonts w:ascii="Times New Roman" w:hAnsi="Times New Roman"/>
          <w:sz w:val="24"/>
        </w:rPr>
        <w:t> : l</w:t>
      </w:r>
      <w:r w:rsidR="00ED0FAB" w:rsidRPr="00ED0FAB">
        <w:rPr>
          <w:rFonts w:ascii="Times New Roman" w:hAnsi="Times New Roman"/>
          <w:sz w:val="24"/>
        </w:rPr>
        <w:t xml:space="preserve">es contusions oedémato-hémorragiques ont été </w:t>
      </w:r>
      <w:r w:rsidR="005465A6">
        <w:rPr>
          <w:rFonts w:ascii="Times New Roman" w:hAnsi="Times New Roman"/>
          <w:sz w:val="24"/>
        </w:rPr>
        <w:t>majoritaire dont</w:t>
      </w:r>
      <w:r w:rsidR="00ED0FAB" w:rsidRPr="00ED0FAB">
        <w:rPr>
          <w:rFonts w:ascii="Times New Roman" w:hAnsi="Times New Roman"/>
          <w:sz w:val="24"/>
        </w:rPr>
        <w:t xml:space="preserve"> 28,21%, suivies </w:t>
      </w:r>
      <w:r w:rsidR="00ED0FAB" w:rsidRPr="00ED0FAB">
        <w:rPr>
          <w:rFonts w:ascii="Times New Roman" w:hAnsi="Times New Roman"/>
          <w:sz w:val="24"/>
        </w:rPr>
        <w:lastRenderedPageBreak/>
        <w:t xml:space="preserve">des contusions </w:t>
      </w:r>
      <w:r w:rsidR="00665A88" w:rsidRPr="00ED0FAB">
        <w:rPr>
          <w:rFonts w:ascii="Times New Roman" w:hAnsi="Times New Roman"/>
          <w:sz w:val="24"/>
        </w:rPr>
        <w:t>œdémateuses</w:t>
      </w:r>
      <w:r w:rsidR="00ED0FAB" w:rsidRPr="00ED0FAB">
        <w:rPr>
          <w:rFonts w:ascii="Times New Roman" w:hAnsi="Times New Roman"/>
          <w:sz w:val="24"/>
        </w:rPr>
        <w:t xml:space="preserve"> 23,08% et des contusions hémorragiques avec 20,51%.</w:t>
      </w:r>
      <w:r w:rsidR="00ED0FAB" w:rsidRPr="00ED0FAB">
        <w:rPr>
          <w:rFonts w:ascii="Times New Roman" w:hAnsi="Times New Roman" w:cs="Times New Roman"/>
          <w:sz w:val="24"/>
        </w:rPr>
        <w:t xml:space="preserve"> (</w:t>
      </w:r>
      <w:r w:rsidR="00ED0FAB" w:rsidRPr="00ED0FAB">
        <w:rPr>
          <w:rFonts w:ascii="Times New Roman" w:hAnsi="Times New Roman"/>
          <w:sz w:val="24"/>
        </w:rPr>
        <w:t>Tabl</w:t>
      </w:r>
      <w:r w:rsidR="00ED0FAB">
        <w:rPr>
          <w:rFonts w:ascii="Times New Roman" w:hAnsi="Times New Roman"/>
          <w:sz w:val="24"/>
        </w:rPr>
        <w:t>eau 4</w:t>
      </w:r>
      <w:r w:rsidR="00ED0FAB" w:rsidRPr="00ED0FAB">
        <w:rPr>
          <w:rFonts w:ascii="Times New Roman" w:hAnsi="Times New Roman" w:cs="Times New Roman"/>
          <w:sz w:val="24"/>
        </w:rPr>
        <w:t>)</w:t>
      </w:r>
      <w:r w:rsidR="005465A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D0FAB" w:rsidRPr="00ED0FAB">
        <w:rPr>
          <w:rFonts w:ascii="Times New Roman" w:hAnsi="Times New Roman"/>
          <w:sz w:val="24"/>
        </w:rPr>
        <w:t>L</w:t>
      </w:r>
      <w:r w:rsidR="00F06C7C">
        <w:rPr>
          <w:rFonts w:ascii="Times New Roman" w:hAnsi="Times New Roman"/>
          <w:sz w:val="24"/>
        </w:rPr>
        <w:t>es l</w:t>
      </w:r>
      <w:r w:rsidR="00ED0FAB" w:rsidRPr="00ED0FAB">
        <w:rPr>
          <w:rFonts w:ascii="Times New Roman" w:hAnsi="Times New Roman"/>
          <w:sz w:val="24"/>
        </w:rPr>
        <w:t>ésions secondaires intracérébraux d’origine centrale</w:t>
      </w:r>
      <w:r w:rsidR="00ED0FAB">
        <w:rPr>
          <w:rFonts w:ascii="Times New Roman" w:hAnsi="Times New Roman"/>
          <w:sz w:val="24"/>
        </w:rPr>
        <w:t> </w:t>
      </w:r>
      <w:r w:rsidR="00F06C7C">
        <w:rPr>
          <w:rFonts w:ascii="Times New Roman" w:hAnsi="Times New Roman"/>
          <w:sz w:val="24"/>
        </w:rPr>
        <w:t xml:space="preserve">dont </w:t>
      </w:r>
      <w:r w:rsidR="00ED0FAB">
        <w:rPr>
          <w:rFonts w:ascii="Times New Roman" w:hAnsi="Times New Roman"/>
          <w:sz w:val="24"/>
        </w:rPr>
        <w:t>l</w:t>
      </w:r>
      <w:r w:rsidR="00ED0FAB" w:rsidRPr="00ED0FAB">
        <w:rPr>
          <w:rFonts w:ascii="Times New Roman" w:hAnsi="Times New Roman"/>
          <w:sz w:val="24"/>
        </w:rPr>
        <w:t xml:space="preserve">’effet de masse est majoritaire </w:t>
      </w:r>
      <w:r w:rsidR="00F06C7C">
        <w:rPr>
          <w:rFonts w:ascii="Times New Roman" w:hAnsi="Times New Roman"/>
          <w:sz w:val="24"/>
        </w:rPr>
        <w:t>(</w:t>
      </w:r>
      <w:r w:rsidR="00ED0FAB" w:rsidRPr="00ED0FAB">
        <w:rPr>
          <w:rFonts w:ascii="Times New Roman" w:hAnsi="Times New Roman"/>
          <w:sz w:val="24"/>
        </w:rPr>
        <w:t>52,38%</w:t>
      </w:r>
      <w:r w:rsidR="00F06C7C">
        <w:rPr>
          <w:rFonts w:ascii="Times New Roman" w:hAnsi="Times New Roman"/>
          <w:sz w:val="24"/>
        </w:rPr>
        <w:t>) puisl</w:t>
      </w:r>
      <w:r w:rsidR="00ED0FAB" w:rsidRPr="00ED0FAB">
        <w:rPr>
          <w:rFonts w:ascii="Times New Roman" w:hAnsi="Times New Roman"/>
          <w:sz w:val="24"/>
        </w:rPr>
        <w:t>es lésions secondaires intracérébraux</w:t>
      </w:r>
      <w:r w:rsidR="00ED0FAB" w:rsidRPr="00ED0FAB">
        <w:rPr>
          <w:rFonts w:ascii="Times New Roman" w:hAnsi="Times New Roman" w:cs="Times New Roman"/>
          <w:sz w:val="24"/>
        </w:rPr>
        <w:t xml:space="preserve"> (tableau </w:t>
      </w:r>
      <w:r w:rsidR="00ED0FAB">
        <w:rPr>
          <w:rFonts w:ascii="Times New Roman" w:hAnsi="Times New Roman" w:cs="Times New Roman"/>
          <w:sz w:val="24"/>
        </w:rPr>
        <w:t>5</w:t>
      </w:r>
      <w:r w:rsidR="00ED0FAB" w:rsidRPr="00ED0FAB">
        <w:rPr>
          <w:rFonts w:ascii="Times New Roman" w:hAnsi="Times New Roman" w:cs="Times New Roman"/>
          <w:sz w:val="24"/>
        </w:rPr>
        <w:t>)</w:t>
      </w:r>
      <w:r w:rsidR="005465A6">
        <w:rPr>
          <w:rFonts w:ascii="Times New Roman" w:hAnsi="Times New Roman" w:cs="Times New Roman"/>
          <w:sz w:val="24"/>
        </w:rPr>
        <w:t xml:space="preserve">. </w:t>
      </w:r>
      <w:r w:rsidR="00ED0FAB" w:rsidRPr="00ED0FAB">
        <w:rPr>
          <w:rFonts w:ascii="Times New Roman" w:hAnsi="Times New Roman"/>
          <w:sz w:val="24"/>
        </w:rPr>
        <w:t>L’association de type des lésions vues au scanner</w:t>
      </w:r>
      <w:r w:rsidR="00ED0FAB">
        <w:rPr>
          <w:rFonts w:ascii="Times New Roman" w:hAnsi="Times New Roman"/>
          <w:sz w:val="24"/>
        </w:rPr>
        <w:t xml:space="preserve"> : </w:t>
      </w:r>
      <w:r w:rsidR="00B640B3">
        <w:rPr>
          <w:rFonts w:ascii="Times New Roman" w:hAnsi="Times New Roman"/>
          <w:sz w:val="24"/>
        </w:rPr>
        <w:t>l</w:t>
      </w:r>
      <w:r w:rsidR="00ED0FAB" w:rsidRPr="00ED0FAB">
        <w:rPr>
          <w:rFonts w:ascii="Times New Roman" w:hAnsi="Times New Roman"/>
          <w:sz w:val="24"/>
        </w:rPr>
        <w:t>’hématome extra-dural associé avec la contusion oedémato-hémorragiqu</w:t>
      </w:r>
      <w:r w:rsidR="00720617">
        <w:rPr>
          <w:rFonts w:ascii="Times New Roman" w:hAnsi="Times New Roman"/>
          <w:sz w:val="24"/>
        </w:rPr>
        <w:t>e représentaient 18,52% des cas</w:t>
      </w:r>
      <w:r w:rsidR="00ED0FAB" w:rsidRPr="00ED0FAB">
        <w:rPr>
          <w:rFonts w:ascii="Times New Roman" w:hAnsi="Times New Roman" w:cs="Times New Roman"/>
          <w:sz w:val="24"/>
        </w:rPr>
        <w:t xml:space="preserve"> (</w:t>
      </w:r>
      <w:r w:rsidR="00ED0FAB" w:rsidRPr="00ED0FAB">
        <w:rPr>
          <w:rFonts w:ascii="Times New Roman" w:hAnsi="Times New Roman"/>
          <w:sz w:val="24"/>
        </w:rPr>
        <w:t xml:space="preserve">Tableau </w:t>
      </w:r>
      <w:r w:rsidR="007C6576">
        <w:rPr>
          <w:rFonts w:ascii="Times New Roman" w:hAnsi="Times New Roman"/>
          <w:sz w:val="24"/>
        </w:rPr>
        <w:t>6</w:t>
      </w:r>
      <w:r w:rsidR="00ED0FAB" w:rsidRPr="00ED0FAB">
        <w:rPr>
          <w:rFonts w:ascii="Times New Roman" w:hAnsi="Times New Roman" w:cs="Times New Roman"/>
          <w:sz w:val="24"/>
        </w:rPr>
        <w:t>)</w:t>
      </w:r>
      <w:r w:rsidR="00720617">
        <w:rPr>
          <w:rFonts w:ascii="Times New Roman" w:hAnsi="Times New Roman" w:cs="Times New Roman"/>
          <w:sz w:val="24"/>
        </w:rPr>
        <w:t>.</w:t>
      </w:r>
    </w:p>
    <w:p w:rsidR="00720617" w:rsidRDefault="00720617" w:rsidP="00A74929">
      <w:pPr>
        <w:rPr>
          <w:b/>
          <w:bCs/>
          <w:sz w:val="24"/>
          <w:szCs w:val="24"/>
        </w:rPr>
        <w:sectPr w:rsidR="00720617" w:rsidSect="0072061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bookmarkStart w:id="4" w:name="_Toc33082072"/>
      <w:bookmarkStart w:id="5" w:name="_Toc33177267"/>
    </w:p>
    <w:p w:rsidR="00A74929" w:rsidRDefault="00A74929" w:rsidP="00A74929">
      <w:pPr>
        <w:rPr>
          <w:rFonts w:ascii="Times New Roman" w:hAnsi="Times New Roman" w:cs="Times New Roman"/>
          <w:sz w:val="24"/>
          <w:szCs w:val="24"/>
        </w:rPr>
      </w:pPr>
      <w:r w:rsidRPr="00810A1D">
        <w:rPr>
          <w:b/>
          <w:bCs/>
          <w:sz w:val="24"/>
          <w:szCs w:val="24"/>
        </w:rPr>
        <w:lastRenderedPageBreak/>
        <w:t>Tableau</w:t>
      </w:r>
      <w:r>
        <w:rPr>
          <w:b/>
          <w:bCs/>
          <w:sz w:val="24"/>
          <w:szCs w:val="24"/>
        </w:rPr>
        <w:t xml:space="preserve"> 1 </w:t>
      </w:r>
      <w:r w:rsidRPr="00810A1D">
        <w:rPr>
          <w:rFonts w:cs="Times New Roman"/>
          <w:b/>
          <w:bCs/>
          <w:sz w:val="24"/>
          <w:szCs w:val="24"/>
        </w:rPr>
        <w:t>:</w:t>
      </w:r>
      <w:r w:rsidRPr="00810A1D">
        <w:rPr>
          <w:b/>
          <w:bCs/>
          <w:sz w:val="24"/>
          <w:szCs w:val="24"/>
        </w:rPr>
        <w:t xml:space="preserve"> Répartition </w:t>
      </w:r>
      <w:r w:rsidRPr="00634ABC">
        <w:rPr>
          <w:b/>
          <w:bCs/>
          <w:color w:val="000000" w:themeColor="text1"/>
          <w:sz w:val="24"/>
          <w:szCs w:val="24"/>
        </w:rPr>
        <w:t>selon les examens d’imagerie réalisés</w:t>
      </w:r>
      <w:bookmarkEnd w:id="4"/>
      <w:bookmarkEnd w:id="5"/>
    </w:p>
    <w:p w:rsidR="00A74929" w:rsidRDefault="00A74929" w:rsidP="00B7139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7B5591" w:rsidRPr="00DE0504" w:rsidTr="006964B8">
        <w:trPr>
          <w:trHeight w:val="240"/>
        </w:trPr>
        <w:tc>
          <w:tcPr>
            <w:tcW w:w="28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591" w:rsidRPr="00DE0504" w:rsidRDefault="007B5591" w:rsidP="006964B8">
            <w:pPr>
              <w:spacing w:before="240" w:after="240" w:line="360" w:lineRule="auto"/>
              <w:rPr>
                <w:rFonts w:ascii="Times New Roman" w:hAnsi="Times New Roman"/>
                <w:b/>
              </w:rPr>
            </w:pPr>
            <w:r w:rsidRPr="00DE0504">
              <w:rPr>
                <w:rFonts w:ascii="Times New Roman" w:hAnsi="Times New Roman"/>
                <w:b/>
              </w:rPr>
              <w:t>Imagerie</w:t>
            </w:r>
          </w:p>
        </w:tc>
        <w:tc>
          <w:tcPr>
            <w:tcW w:w="28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591" w:rsidRPr="00DE0504" w:rsidRDefault="007B5591" w:rsidP="006964B8">
            <w:pPr>
              <w:spacing w:before="240" w:after="240" w:line="360" w:lineRule="auto"/>
              <w:jc w:val="center"/>
              <w:rPr>
                <w:rFonts w:ascii="Times New Roman" w:hAnsi="Times New Roman"/>
                <w:b/>
              </w:rPr>
            </w:pPr>
            <w:r w:rsidRPr="00DE0504">
              <w:rPr>
                <w:rFonts w:ascii="Times New Roman" w:hAnsi="Times New Roman"/>
                <w:b/>
              </w:rPr>
              <w:t>Effectif (n= 104)</w:t>
            </w:r>
          </w:p>
        </w:tc>
        <w:tc>
          <w:tcPr>
            <w:tcW w:w="28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5591" w:rsidRPr="00DE0504" w:rsidRDefault="007B5591" w:rsidP="006964B8">
            <w:pPr>
              <w:spacing w:before="240" w:after="240" w:line="360" w:lineRule="auto"/>
              <w:jc w:val="center"/>
              <w:rPr>
                <w:rFonts w:ascii="Times New Roman" w:hAnsi="Times New Roman"/>
                <w:b/>
              </w:rPr>
            </w:pPr>
            <w:r w:rsidRPr="00DE0504">
              <w:rPr>
                <w:rFonts w:ascii="Times New Roman" w:hAnsi="Times New Roman"/>
                <w:b/>
              </w:rPr>
              <w:t>Pourcentage (%)</w:t>
            </w:r>
          </w:p>
        </w:tc>
      </w:tr>
      <w:tr w:rsidR="007B5591" w:rsidRPr="00DE0504" w:rsidTr="006964B8">
        <w:tc>
          <w:tcPr>
            <w:tcW w:w="2881" w:type="dxa"/>
            <w:tcBorders>
              <w:top w:val="single" w:sz="4" w:space="0" w:color="auto"/>
            </w:tcBorders>
            <w:vAlign w:val="center"/>
          </w:tcPr>
          <w:p w:rsidR="007B5591" w:rsidRPr="00DE0504" w:rsidRDefault="007B5591" w:rsidP="006964B8">
            <w:pPr>
              <w:spacing w:before="120" w:after="120" w:line="360" w:lineRule="auto"/>
              <w:jc w:val="both"/>
              <w:rPr>
                <w:rFonts w:ascii="Times New Roman" w:hAnsi="Times New Roman"/>
              </w:rPr>
            </w:pPr>
            <w:r w:rsidRPr="00DE0504">
              <w:rPr>
                <w:rFonts w:ascii="Times New Roman" w:hAnsi="Times New Roman"/>
              </w:rPr>
              <w:t>Scanner cérébral</w:t>
            </w:r>
          </w:p>
        </w:tc>
        <w:tc>
          <w:tcPr>
            <w:tcW w:w="2881" w:type="dxa"/>
            <w:tcBorders>
              <w:top w:val="single" w:sz="4" w:space="0" w:color="auto"/>
            </w:tcBorders>
            <w:vAlign w:val="center"/>
          </w:tcPr>
          <w:p w:rsidR="007B5591" w:rsidRPr="00DE0504" w:rsidRDefault="007B5591" w:rsidP="006964B8">
            <w:pPr>
              <w:spacing w:before="120" w:after="120" w:line="360" w:lineRule="auto"/>
              <w:jc w:val="center"/>
              <w:rPr>
                <w:rFonts w:ascii="Times New Roman" w:hAnsi="Times New Roman"/>
              </w:rPr>
            </w:pPr>
            <w:r w:rsidRPr="00DE0504">
              <w:rPr>
                <w:rFonts w:ascii="Times New Roman" w:hAnsi="Times New Roman"/>
              </w:rPr>
              <w:t>95</w:t>
            </w:r>
          </w:p>
        </w:tc>
        <w:tc>
          <w:tcPr>
            <w:tcW w:w="2882" w:type="dxa"/>
            <w:tcBorders>
              <w:top w:val="single" w:sz="4" w:space="0" w:color="auto"/>
            </w:tcBorders>
            <w:vAlign w:val="center"/>
          </w:tcPr>
          <w:p w:rsidR="007B5591" w:rsidRPr="00DE0504" w:rsidRDefault="007B5591" w:rsidP="006964B8">
            <w:pPr>
              <w:spacing w:before="120" w:after="120" w:line="360" w:lineRule="auto"/>
              <w:jc w:val="center"/>
              <w:rPr>
                <w:rFonts w:ascii="Times New Roman" w:hAnsi="Times New Roman"/>
              </w:rPr>
            </w:pPr>
            <w:r w:rsidRPr="00DE0504">
              <w:rPr>
                <w:rFonts w:ascii="Times New Roman" w:hAnsi="Times New Roman"/>
              </w:rPr>
              <w:t>87,96</w:t>
            </w:r>
          </w:p>
        </w:tc>
      </w:tr>
      <w:tr w:rsidR="007B5591" w:rsidRPr="00DE0504" w:rsidTr="006964B8">
        <w:tc>
          <w:tcPr>
            <w:tcW w:w="2881" w:type="dxa"/>
            <w:vAlign w:val="center"/>
          </w:tcPr>
          <w:p w:rsidR="007B5591" w:rsidRPr="00DE0504" w:rsidRDefault="007B5591" w:rsidP="006964B8">
            <w:pPr>
              <w:spacing w:before="120" w:after="120" w:line="360" w:lineRule="auto"/>
              <w:jc w:val="both"/>
              <w:rPr>
                <w:rFonts w:ascii="Times New Roman" w:hAnsi="Times New Roman"/>
              </w:rPr>
            </w:pPr>
            <w:r w:rsidRPr="00DE0504">
              <w:rPr>
                <w:rFonts w:ascii="Times New Roman" w:hAnsi="Times New Roman"/>
              </w:rPr>
              <w:t>Radiographie du crâne</w:t>
            </w:r>
          </w:p>
        </w:tc>
        <w:tc>
          <w:tcPr>
            <w:tcW w:w="2881" w:type="dxa"/>
            <w:vAlign w:val="center"/>
          </w:tcPr>
          <w:p w:rsidR="007B5591" w:rsidRPr="00DE0504" w:rsidRDefault="007B5591" w:rsidP="006964B8">
            <w:pPr>
              <w:spacing w:before="120" w:after="120" w:line="360" w:lineRule="auto"/>
              <w:jc w:val="center"/>
              <w:rPr>
                <w:rFonts w:ascii="Times New Roman" w:hAnsi="Times New Roman"/>
              </w:rPr>
            </w:pPr>
            <w:r w:rsidRPr="00DE0504">
              <w:rPr>
                <w:rFonts w:ascii="Times New Roman" w:hAnsi="Times New Roman"/>
              </w:rPr>
              <w:t>9</w:t>
            </w:r>
          </w:p>
        </w:tc>
        <w:tc>
          <w:tcPr>
            <w:tcW w:w="2882" w:type="dxa"/>
            <w:vAlign w:val="center"/>
          </w:tcPr>
          <w:p w:rsidR="007B5591" w:rsidRPr="00DE0504" w:rsidRDefault="007B5591" w:rsidP="006964B8">
            <w:pPr>
              <w:spacing w:before="120" w:after="120" w:line="360" w:lineRule="auto"/>
              <w:jc w:val="center"/>
              <w:rPr>
                <w:rFonts w:ascii="Times New Roman" w:hAnsi="Times New Roman"/>
              </w:rPr>
            </w:pPr>
            <w:r w:rsidRPr="00DE0504">
              <w:rPr>
                <w:rFonts w:ascii="Times New Roman" w:hAnsi="Times New Roman"/>
              </w:rPr>
              <w:t>8,33</w:t>
            </w:r>
          </w:p>
        </w:tc>
      </w:tr>
      <w:tr w:rsidR="007B5591" w:rsidRPr="00DE0504" w:rsidTr="007B5591">
        <w:trPr>
          <w:trHeight w:val="87"/>
        </w:trPr>
        <w:tc>
          <w:tcPr>
            <w:tcW w:w="2881" w:type="dxa"/>
            <w:vAlign w:val="center"/>
          </w:tcPr>
          <w:p w:rsidR="007B5591" w:rsidRPr="00DE0504" w:rsidRDefault="007B5591" w:rsidP="006964B8">
            <w:pPr>
              <w:spacing w:before="120" w:after="120" w:line="360" w:lineRule="auto"/>
              <w:jc w:val="both"/>
              <w:rPr>
                <w:rFonts w:ascii="Times New Roman" w:hAnsi="Times New Roman"/>
              </w:rPr>
            </w:pPr>
            <w:r w:rsidRPr="00DE0504">
              <w:rPr>
                <w:rFonts w:ascii="Times New Roman" w:hAnsi="Times New Roman"/>
              </w:rPr>
              <w:t>Aucun</w:t>
            </w:r>
          </w:p>
        </w:tc>
        <w:tc>
          <w:tcPr>
            <w:tcW w:w="2881" w:type="dxa"/>
            <w:vAlign w:val="center"/>
          </w:tcPr>
          <w:p w:rsidR="007B5591" w:rsidRPr="00DE0504" w:rsidRDefault="007B5591" w:rsidP="006964B8">
            <w:pPr>
              <w:spacing w:before="120" w:after="120" w:line="360" w:lineRule="auto"/>
              <w:jc w:val="center"/>
              <w:rPr>
                <w:rFonts w:ascii="Times New Roman" w:hAnsi="Times New Roman"/>
              </w:rPr>
            </w:pPr>
            <w:r w:rsidRPr="00DE0504">
              <w:rPr>
                <w:rFonts w:ascii="Times New Roman" w:hAnsi="Times New Roman"/>
              </w:rPr>
              <w:t>4</w:t>
            </w:r>
          </w:p>
        </w:tc>
        <w:tc>
          <w:tcPr>
            <w:tcW w:w="2882" w:type="dxa"/>
            <w:vAlign w:val="center"/>
          </w:tcPr>
          <w:p w:rsidR="007B5591" w:rsidRPr="00DE0504" w:rsidRDefault="007B5591" w:rsidP="006964B8">
            <w:pPr>
              <w:spacing w:before="120" w:after="120" w:line="360" w:lineRule="auto"/>
              <w:jc w:val="center"/>
              <w:rPr>
                <w:rFonts w:ascii="Times New Roman" w:hAnsi="Times New Roman"/>
              </w:rPr>
            </w:pPr>
            <w:r w:rsidRPr="00DE0504">
              <w:rPr>
                <w:rFonts w:ascii="Times New Roman" w:hAnsi="Times New Roman"/>
              </w:rPr>
              <w:t>3,70</w:t>
            </w:r>
          </w:p>
        </w:tc>
      </w:tr>
    </w:tbl>
    <w:p w:rsidR="00A74929" w:rsidRDefault="00A74929" w:rsidP="00A74929">
      <w:pPr>
        <w:pStyle w:val="Lgende"/>
        <w:spacing w:before="240" w:after="0"/>
        <w:ind w:firstLine="0"/>
        <w:rPr>
          <w:b/>
          <w:bCs/>
          <w:i w:val="0"/>
          <w:iCs w:val="0"/>
          <w:color w:val="auto"/>
          <w:sz w:val="24"/>
          <w:szCs w:val="24"/>
        </w:rPr>
      </w:pPr>
    </w:p>
    <w:p w:rsidR="00A74929" w:rsidRDefault="00A74929" w:rsidP="00A74929">
      <w:pPr>
        <w:pStyle w:val="Lgende"/>
        <w:spacing w:before="240" w:after="0"/>
        <w:ind w:firstLine="0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BE13CE">
        <w:rPr>
          <w:b/>
          <w:bCs/>
          <w:i w:val="0"/>
          <w:iCs w:val="0"/>
          <w:color w:val="auto"/>
          <w:sz w:val="24"/>
          <w:szCs w:val="24"/>
        </w:rPr>
        <w:t>Tableau</w:t>
      </w:r>
      <w:r>
        <w:rPr>
          <w:b/>
          <w:bCs/>
          <w:i w:val="0"/>
          <w:iCs w:val="0"/>
          <w:color w:val="auto"/>
          <w:sz w:val="24"/>
          <w:szCs w:val="24"/>
        </w:rPr>
        <w:t xml:space="preserve"> 2 </w:t>
      </w:r>
      <w:r w:rsidRPr="00BE13CE">
        <w:rPr>
          <w:rFonts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BE13CE">
        <w:rPr>
          <w:b/>
          <w:bCs/>
          <w:i w:val="0"/>
          <w:iCs w:val="0"/>
          <w:color w:val="auto"/>
          <w:sz w:val="24"/>
          <w:szCs w:val="24"/>
        </w:rPr>
        <w:t xml:space="preserve"> Répartition </w:t>
      </w:r>
      <w:r w:rsidRPr="00971695">
        <w:rPr>
          <w:b/>
          <w:bCs/>
          <w:i w:val="0"/>
          <w:iCs w:val="0"/>
          <w:color w:val="000000" w:themeColor="text1"/>
          <w:sz w:val="24"/>
          <w:szCs w:val="24"/>
        </w:rPr>
        <w:t>des traumatisés crâniens selon les lésions osseuses vues au scanner</w:t>
      </w:r>
    </w:p>
    <w:p w:rsidR="007B5591" w:rsidRDefault="007B5591" w:rsidP="007B5591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Grilledutableau"/>
        <w:tblW w:w="915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1527"/>
        <w:gridCol w:w="2285"/>
      </w:tblGrid>
      <w:tr w:rsidR="00A74929" w:rsidRPr="00680421" w:rsidTr="00AA17C5">
        <w:trPr>
          <w:trHeight w:val="674"/>
        </w:trPr>
        <w:tc>
          <w:tcPr>
            <w:tcW w:w="5346" w:type="dxa"/>
            <w:vAlign w:val="center"/>
          </w:tcPr>
          <w:p w:rsidR="00A74929" w:rsidRPr="00680421" w:rsidRDefault="00A74929" w:rsidP="006964B8">
            <w:pPr>
              <w:spacing w:before="240" w:after="240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  <w:b/>
                <w:bCs/>
              </w:rPr>
              <w:t>Lésions osseuses</w:t>
            </w:r>
          </w:p>
        </w:tc>
        <w:tc>
          <w:tcPr>
            <w:tcW w:w="1527" w:type="dxa"/>
            <w:vAlign w:val="center"/>
          </w:tcPr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  <w:b/>
                <w:bCs/>
              </w:rPr>
              <w:t>Effectif</w:t>
            </w:r>
          </w:p>
        </w:tc>
        <w:tc>
          <w:tcPr>
            <w:tcW w:w="2285" w:type="dxa"/>
            <w:vAlign w:val="center"/>
          </w:tcPr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  <w:b/>
                <w:bCs/>
              </w:rPr>
              <w:t>Pourcentage (</w:t>
            </w:r>
            <w:r w:rsidRPr="00680421">
              <w:rPr>
                <w:rFonts w:ascii="Times New Roman" w:hAnsi="Times New Roman" w:cs="Times New Roman"/>
                <w:b/>
                <w:bCs/>
              </w:rPr>
              <w:t>%)</w:t>
            </w:r>
          </w:p>
        </w:tc>
      </w:tr>
      <w:tr w:rsidR="00A74929" w:rsidRPr="00680421" w:rsidTr="00AA17C5">
        <w:trPr>
          <w:trHeight w:val="4090"/>
        </w:trPr>
        <w:tc>
          <w:tcPr>
            <w:tcW w:w="5346" w:type="dxa"/>
          </w:tcPr>
          <w:p w:rsidR="00A74929" w:rsidRPr="00680421" w:rsidRDefault="00A74929" w:rsidP="006964B8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Fracture embarrée</w:t>
            </w:r>
          </w:p>
          <w:p w:rsidR="00A74929" w:rsidRPr="00680421" w:rsidRDefault="00A74929" w:rsidP="006964B8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Fracture simple de la vo</w:t>
            </w:r>
            <w:r w:rsidRPr="00680421">
              <w:rPr>
                <w:rFonts w:ascii="Times New Roman" w:hAnsi="Times New Roman" w:cs="Times New Roman"/>
              </w:rPr>
              <w:t>û</w:t>
            </w:r>
            <w:r w:rsidRPr="00680421">
              <w:rPr>
                <w:rFonts w:ascii="Times New Roman" w:hAnsi="Times New Roman"/>
              </w:rPr>
              <w:t>te</w:t>
            </w:r>
          </w:p>
          <w:p w:rsidR="00A74929" w:rsidRPr="00680421" w:rsidRDefault="00A74929" w:rsidP="006964B8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Fracture maxillaire</w:t>
            </w:r>
          </w:p>
          <w:p w:rsidR="00A74929" w:rsidRPr="00680421" w:rsidRDefault="00A74929" w:rsidP="006964B8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Fracture de l’étage antérieur de la base du crane</w:t>
            </w:r>
          </w:p>
          <w:p w:rsidR="00A74929" w:rsidRPr="00680421" w:rsidRDefault="00A74929" w:rsidP="006964B8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Fracture mandibulaire</w:t>
            </w:r>
          </w:p>
          <w:p w:rsidR="00A74929" w:rsidRPr="00680421" w:rsidRDefault="00A74929" w:rsidP="006964B8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Fracture zygomatique</w:t>
            </w:r>
          </w:p>
          <w:p w:rsidR="00A74929" w:rsidRPr="00680421" w:rsidRDefault="00A74929" w:rsidP="006964B8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Fracture orbitaire</w:t>
            </w:r>
          </w:p>
          <w:p w:rsidR="00A74929" w:rsidRPr="00680421" w:rsidRDefault="00A74929" w:rsidP="006964B8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Fracture du rocher</w:t>
            </w:r>
          </w:p>
        </w:tc>
        <w:tc>
          <w:tcPr>
            <w:tcW w:w="1527" w:type="dxa"/>
            <w:vAlign w:val="center"/>
          </w:tcPr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16</w:t>
            </w:r>
          </w:p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10</w:t>
            </w:r>
          </w:p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7</w:t>
            </w:r>
          </w:p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5</w:t>
            </w:r>
          </w:p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3</w:t>
            </w:r>
          </w:p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2</w:t>
            </w:r>
          </w:p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2</w:t>
            </w:r>
          </w:p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1</w:t>
            </w:r>
          </w:p>
        </w:tc>
        <w:tc>
          <w:tcPr>
            <w:tcW w:w="2285" w:type="dxa"/>
            <w:vAlign w:val="center"/>
          </w:tcPr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34,78</w:t>
            </w:r>
          </w:p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21,74</w:t>
            </w:r>
          </w:p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15,22</w:t>
            </w:r>
          </w:p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10,87</w:t>
            </w:r>
          </w:p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6,52</w:t>
            </w:r>
          </w:p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4,35</w:t>
            </w:r>
          </w:p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4,35</w:t>
            </w:r>
          </w:p>
          <w:p w:rsidR="00A74929" w:rsidRPr="00680421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680421">
              <w:rPr>
                <w:rFonts w:ascii="Times New Roman" w:hAnsi="Times New Roman"/>
              </w:rPr>
              <w:t>2,17</w:t>
            </w:r>
          </w:p>
        </w:tc>
      </w:tr>
    </w:tbl>
    <w:p w:rsidR="007B5591" w:rsidRDefault="007B5591" w:rsidP="00B7139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7B5591" w:rsidRDefault="007B5591" w:rsidP="00B7139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7B5591" w:rsidRDefault="00A74929" w:rsidP="00B7139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BE13CE">
        <w:rPr>
          <w:b/>
          <w:bCs/>
          <w:sz w:val="24"/>
          <w:szCs w:val="24"/>
        </w:rPr>
        <w:t>Tableau</w:t>
      </w:r>
      <w:r>
        <w:rPr>
          <w:b/>
          <w:bCs/>
          <w:sz w:val="24"/>
          <w:szCs w:val="24"/>
        </w:rPr>
        <w:t xml:space="preserve"> 3 </w:t>
      </w:r>
      <w:r w:rsidRPr="00BE13CE">
        <w:rPr>
          <w:rFonts w:cs="Times New Roman"/>
          <w:b/>
          <w:bCs/>
          <w:sz w:val="24"/>
          <w:szCs w:val="24"/>
        </w:rPr>
        <w:t>:</w:t>
      </w:r>
      <w:r w:rsidRPr="004C3934">
        <w:rPr>
          <w:b/>
          <w:bCs/>
          <w:color w:val="000000" w:themeColor="text1"/>
          <w:sz w:val="24"/>
          <w:szCs w:val="24"/>
        </w:rPr>
        <w:t>Répartition des traumatisés crâniens selon les lésions péri-cérébrales vues au scanner</w:t>
      </w: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2126"/>
        <w:gridCol w:w="2299"/>
      </w:tblGrid>
      <w:tr w:rsidR="00A74929" w:rsidRPr="00ED0FAB" w:rsidTr="006964B8">
        <w:trPr>
          <w:trHeight w:val="262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4929" w:rsidRPr="00ED0FAB" w:rsidRDefault="00A74929" w:rsidP="006964B8">
            <w:pPr>
              <w:spacing w:before="240" w:after="240"/>
              <w:jc w:val="both"/>
              <w:rPr>
                <w:rFonts w:ascii="Times New Roman" w:hAnsi="Times New Roman"/>
                <w:b/>
              </w:rPr>
            </w:pPr>
            <w:r w:rsidRPr="00ED0FAB">
              <w:rPr>
                <w:rFonts w:ascii="Times New Roman" w:hAnsi="Times New Roman"/>
                <w:b/>
              </w:rPr>
              <w:t>Lésions péri-cérébrales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4929" w:rsidRPr="00ED0FAB" w:rsidRDefault="00A74929" w:rsidP="006964B8">
            <w:pPr>
              <w:spacing w:before="240" w:after="240"/>
              <w:jc w:val="center"/>
              <w:rPr>
                <w:rFonts w:ascii="Times New Roman" w:hAnsi="Times New Roman"/>
                <w:b/>
              </w:rPr>
            </w:pPr>
            <w:r w:rsidRPr="00ED0FAB">
              <w:rPr>
                <w:rFonts w:ascii="Times New Roman" w:hAnsi="Times New Roman"/>
                <w:b/>
              </w:rPr>
              <w:t>Effectif</w:t>
            </w:r>
          </w:p>
        </w:tc>
        <w:tc>
          <w:tcPr>
            <w:tcW w:w="22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4929" w:rsidRPr="00ED0FAB" w:rsidRDefault="00A74929" w:rsidP="006964B8">
            <w:pPr>
              <w:spacing w:before="240" w:after="240"/>
              <w:jc w:val="center"/>
              <w:rPr>
                <w:rFonts w:ascii="Times New Roman" w:hAnsi="Times New Roman"/>
                <w:b/>
              </w:rPr>
            </w:pPr>
            <w:r w:rsidRPr="00ED0FAB">
              <w:rPr>
                <w:rFonts w:ascii="Times New Roman" w:hAnsi="Times New Roman"/>
                <w:b/>
              </w:rPr>
              <w:t>Pourcentage (%)</w:t>
            </w:r>
          </w:p>
        </w:tc>
      </w:tr>
      <w:tr w:rsidR="00A74929" w:rsidRPr="00ED0FAB" w:rsidTr="006964B8">
        <w:trPr>
          <w:trHeight w:val="624"/>
        </w:trPr>
        <w:tc>
          <w:tcPr>
            <w:tcW w:w="4219" w:type="dxa"/>
            <w:tcBorders>
              <w:top w:val="single" w:sz="4" w:space="0" w:color="auto"/>
            </w:tcBorders>
            <w:vAlign w:val="center"/>
          </w:tcPr>
          <w:p w:rsidR="00A74929" w:rsidRPr="00ED0FAB" w:rsidRDefault="00A74929" w:rsidP="006964B8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Hématome extra-dural aigu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A74929" w:rsidRPr="00ED0FAB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23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vAlign w:val="center"/>
          </w:tcPr>
          <w:p w:rsidR="00A74929" w:rsidRPr="00ED0FAB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62,16</w:t>
            </w:r>
          </w:p>
        </w:tc>
      </w:tr>
      <w:tr w:rsidR="00A74929" w:rsidRPr="00ED0FAB" w:rsidTr="006964B8">
        <w:tc>
          <w:tcPr>
            <w:tcW w:w="4219" w:type="dxa"/>
            <w:vAlign w:val="center"/>
          </w:tcPr>
          <w:p w:rsidR="00A74929" w:rsidRPr="00ED0FAB" w:rsidRDefault="00A74929" w:rsidP="006964B8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Hématome extra-dural sub-chronique</w:t>
            </w:r>
          </w:p>
        </w:tc>
        <w:tc>
          <w:tcPr>
            <w:tcW w:w="2126" w:type="dxa"/>
            <w:vAlign w:val="center"/>
          </w:tcPr>
          <w:p w:rsidR="00A74929" w:rsidRPr="00ED0FAB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1</w:t>
            </w:r>
          </w:p>
        </w:tc>
        <w:tc>
          <w:tcPr>
            <w:tcW w:w="2299" w:type="dxa"/>
            <w:vAlign w:val="center"/>
          </w:tcPr>
          <w:p w:rsidR="00A74929" w:rsidRPr="00ED0FAB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2,70</w:t>
            </w:r>
          </w:p>
        </w:tc>
      </w:tr>
      <w:tr w:rsidR="00A74929" w:rsidRPr="00ED0FAB" w:rsidTr="006964B8">
        <w:tc>
          <w:tcPr>
            <w:tcW w:w="4219" w:type="dxa"/>
            <w:vAlign w:val="center"/>
          </w:tcPr>
          <w:p w:rsidR="00A74929" w:rsidRPr="00ED0FAB" w:rsidRDefault="00A74929" w:rsidP="006964B8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Hématome sous-dural aigu</w:t>
            </w:r>
          </w:p>
        </w:tc>
        <w:tc>
          <w:tcPr>
            <w:tcW w:w="2126" w:type="dxa"/>
            <w:vAlign w:val="center"/>
          </w:tcPr>
          <w:p w:rsidR="00A74929" w:rsidRPr="00ED0FAB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6</w:t>
            </w:r>
          </w:p>
        </w:tc>
        <w:tc>
          <w:tcPr>
            <w:tcW w:w="2299" w:type="dxa"/>
            <w:vAlign w:val="center"/>
          </w:tcPr>
          <w:p w:rsidR="00A74929" w:rsidRPr="00ED0FAB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16,22</w:t>
            </w:r>
          </w:p>
        </w:tc>
      </w:tr>
      <w:tr w:rsidR="00A74929" w:rsidRPr="00ED0FAB" w:rsidTr="006964B8">
        <w:tc>
          <w:tcPr>
            <w:tcW w:w="4219" w:type="dxa"/>
            <w:vAlign w:val="center"/>
          </w:tcPr>
          <w:p w:rsidR="00A74929" w:rsidRPr="00ED0FAB" w:rsidRDefault="00A74929" w:rsidP="006964B8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Hématome sous-dural subaigu</w:t>
            </w:r>
          </w:p>
        </w:tc>
        <w:tc>
          <w:tcPr>
            <w:tcW w:w="2126" w:type="dxa"/>
            <w:vAlign w:val="center"/>
          </w:tcPr>
          <w:p w:rsidR="00A74929" w:rsidRPr="00ED0FAB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4</w:t>
            </w:r>
          </w:p>
        </w:tc>
        <w:tc>
          <w:tcPr>
            <w:tcW w:w="2299" w:type="dxa"/>
            <w:vAlign w:val="center"/>
          </w:tcPr>
          <w:p w:rsidR="00A74929" w:rsidRPr="00ED0FAB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10,81</w:t>
            </w:r>
          </w:p>
        </w:tc>
      </w:tr>
      <w:tr w:rsidR="00A74929" w:rsidRPr="00ED0FAB" w:rsidTr="006964B8">
        <w:tc>
          <w:tcPr>
            <w:tcW w:w="4219" w:type="dxa"/>
            <w:vAlign w:val="center"/>
          </w:tcPr>
          <w:p w:rsidR="00A74929" w:rsidRPr="00ED0FAB" w:rsidRDefault="00A74929" w:rsidP="006964B8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Hématome sous-dural chronique</w:t>
            </w:r>
          </w:p>
        </w:tc>
        <w:tc>
          <w:tcPr>
            <w:tcW w:w="2126" w:type="dxa"/>
            <w:vAlign w:val="center"/>
          </w:tcPr>
          <w:p w:rsidR="00A74929" w:rsidRPr="00ED0FAB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2</w:t>
            </w:r>
          </w:p>
        </w:tc>
        <w:tc>
          <w:tcPr>
            <w:tcW w:w="2299" w:type="dxa"/>
            <w:vAlign w:val="center"/>
          </w:tcPr>
          <w:p w:rsidR="00A74929" w:rsidRPr="00ED0FAB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5,41</w:t>
            </w:r>
          </w:p>
        </w:tc>
      </w:tr>
      <w:tr w:rsidR="00A74929" w:rsidRPr="00ED0FAB" w:rsidTr="006964B8">
        <w:trPr>
          <w:trHeight w:val="63"/>
        </w:trPr>
        <w:tc>
          <w:tcPr>
            <w:tcW w:w="4219" w:type="dxa"/>
            <w:vAlign w:val="center"/>
          </w:tcPr>
          <w:p w:rsidR="00A74929" w:rsidRPr="00ED0FAB" w:rsidRDefault="00A74929" w:rsidP="006964B8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Hémorragie méningée</w:t>
            </w:r>
          </w:p>
        </w:tc>
        <w:tc>
          <w:tcPr>
            <w:tcW w:w="2126" w:type="dxa"/>
            <w:vAlign w:val="center"/>
          </w:tcPr>
          <w:p w:rsidR="00A74929" w:rsidRPr="00ED0FAB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1</w:t>
            </w:r>
          </w:p>
        </w:tc>
        <w:tc>
          <w:tcPr>
            <w:tcW w:w="2299" w:type="dxa"/>
            <w:vAlign w:val="center"/>
          </w:tcPr>
          <w:p w:rsidR="00A74929" w:rsidRPr="00ED0FAB" w:rsidRDefault="00A74929" w:rsidP="006964B8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2,70</w:t>
            </w:r>
          </w:p>
        </w:tc>
      </w:tr>
    </w:tbl>
    <w:p w:rsidR="007B5591" w:rsidRDefault="007B5591" w:rsidP="00B7139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7B5591" w:rsidRDefault="00A74929" w:rsidP="00B7139D">
      <w:pPr>
        <w:spacing w:line="240" w:lineRule="auto"/>
        <w:ind w:firstLine="708"/>
        <w:jc w:val="both"/>
        <w:rPr>
          <w:b/>
          <w:bCs/>
          <w:color w:val="000000" w:themeColor="text1"/>
          <w:sz w:val="24"/>
          <w:szCs w:val="24"/>
        </w:rPr>
      </w:pPr>
      <w:r w:rsidRPr="00977165">
        <w:rPr>
          <w:b/>
          <w:bCs/>
          <w:sz w:val="24"/>
          <w:szCs w:val="24"/>
        </w:rPr>
        <w:t>Tableau</w:t>
      </w:r>
      <w:r>
        <w:rPr>
          <w:b/>
          <w:bCs/>
          <w:sz w:val="24"/>
          <w:szCs w:val="24"/>
        </w:rPr>
        <w:t xml:space="preserve"> 4 </w:t>
      </w:r>
      <w:r w:rsidRPr="00977165">
        <w:rPr>
          <w:rFonts w:cs="Times New Roman"/>
          <w:b/>
          <w:bCs/>
          <w:sz w:val="24"/>
          <w:szCs w:val="24"/>
        </w:rPr>
        <w:t>:</w:t>
      </w:r>
      <w:r w:rsidRPr="00977165">
        <w:rPr>
          <w:b/>
          <w:bCs/>
          <w:sz w:val="24"/>
          <w:szCs w:val="24"/>
        </w:rPr>
        <w:t xml:space="preserve"> Répartition </w:t>
      </w:r>
      <w:r w:rsidRPr="0055380B">
        <w:rPr>
          <w:b/>
          <w:bCs/>
          <w:color w:val="000000" w:themeColor="text1"/>
          <w:sz w:val="24"/>
          <w:szCs w:val="24"/>
        </w:rPr>
        <w:t>des traumatisés crâniens selon les lésions intra-cr</w:t>
      </w:r>
      <w:r>
        <w:rPr>
          <w:rFonts w:cs="Times New Roman"/>
          <w:b/>
          <w:bCs/>
          <w:color w:val="000000" w:themeColor="text1"/>
          <w:sz w:val="24"/>
          <w:szCs w:val="24"/>
        </w:rPr>
        <w:t>â</w:t>
      </w:r>
      <w:r w:rsidRPr="0055380B">
        <w:rPr>
          <w:b/>
          <w:bCs/>
          <w:color w:val="000000" w:themeColor="text1"/>
          <w:sz w:val="24"/>
          <w:szCs w:val="24"/>
        </w:rPr>
        <w:t>niennes vues au scanner</w:t>
      </w: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2"/>
        <w:gridCol w:w="2363"/>
        <w:gridCol w:w="2409"/>
      </w:tblGrid>
      <w:tr w:rsidR="00A74929" w:rsidRPr="00ED0FAB" w:rsidTr="006964B8">
        <w:trPr>
          <w:trHeight w:val="278"/>
        </w:trPr>
        <w:tc>
          <w:tcPr>
            <w:tcW w:w="37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4929" w:rsidRPr="00ED0FAB" w:rsidRDefault="00A74929" w:rsidP="006964B8">
            <w:pPr>
              <w:spacing w:before="240" w:after="240" w:line="360" w:lineRule="auto"/>
              <w:rPr>
                <w:rFonts w:ascii="Times New Roman" w:hAnsi="Times New Roman"/>
                <w:b/>
              </w:rPr>
            </w:pPr>
            <w:r w:rsidRPr="00ED0FAB">
              <w:rPr>
                <w:rFonts w:ascii="Times New Roman" w:hAnsi="Times New Roman"/>
                <w:b/>
              </w:rPr>
              <w:t>Lésions intra-crâniennes</w:t>
            </w:r>
          </w:p>
        </w:tc>
        <w:tc>
          <w:tcPr>
            <w:tcW w:w="2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4929" w:rsidRPr="00ED0FAB" w:rsidRDefault="00A74929" w:rsidP="006964B8">
            <w:pPr>
              <w:spacing w:before="240" w:after="240" w:line="360" w:lineRule="auto"/>
              <w:jc w:val="center"/>
              <w:rPr>
                <w:rFonts w:ascii="Times New Roman" w:hAnsi="Times New Roman"/>
                <w:b/>
              </w:rPr>
            </w:pPr>
            <w:r w:rsidRPr="00ED0FAB">
              <w:rPr>
                <w:rFonts w:ascii="Times New Roman" w:hAnsi="Times New Roman"/>
                <w:b/>
              </w:rPr>
              <w:t>Effectif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4929" w:rsidRPr="00ED0FAB" w:rsidRDefault="00A74929" w:rsidP="006964B8">
            <w:pPr>
              <w:spacing w:before="240" w:after="240" w:line="360" w:lineRule="auto"/>
              <w:jc w:val="center"/>
              <w:rPr>
                <w:rFonts w:ascii="Times New Roman" w:hAnsi="Times New Roman"/>
                <w:b/>
              </w:rPr>
            </w:pPr>
            <w:r w:rsidRPr="00ED0FAB">
              <w:rPr>
                <w:rFonts w:ascii="Times New Roman" w:hAnsi="Times New Roman"/>
                <w:b/>
              </w:rPr>
              <w:t>Pourcentage (%)</w:t>
            </w:r>
          </w:p>
        </w:tc>
      </w:tr>
      <w:tr w:rsidR="00A74929" w:rsidRPr="00ED0FAB" w:rsidTr="006964B8">
        <w:trPr>
          <w:trHeight w:val="2693"/>
        </w:trPr>
        <w:tc>
          <w:tcPr>
            <w:tcW w:w="3732" w:type="dxa"/>
            <w:tcBorders>
              <w:top w:val="single" w:sz="4" w:space="0" w:color="auto"/>
            </w:tcBorders>
            <w:vAlign w:val="center"/>
          </w:tcPr>
          <w:p w:rsidR="00A74929" w:rsidRPr="00ED0FAB" w:rsidRDefault="00A74929" w:rsidP="006964B8">
            <w:pPr>
              <w:spacing w:before="360" w:after="240" w:line="360" w:lineRule="auto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Contusion oedémato-hémorragique</w:t>
            </w:r>
          </w:p>
          <w:p w:rsidR="00A74929" w:rsidRPr="00ED0FAB" w:rsidRDefault="00A74929" w:rsidP="006964B8">
            <w:pPr>
              <w:spacing w:before="360" w:after="240" w:line="360" w:lineRule="auto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Contusion œdémateuse</w:t>
            </w:r>
          </w:p>
          <w:p w:rsidR="00A74929" w:rsidRPr="00ED0FAB" w:rsidRDefault="00A74929" w:rsidP="006964B8">
            <w:pPr>
              <w:spacing w:before="360" w:after="240" w:line="360" w:lineRule="auto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Contusion intra-parenchymateuse</w:t>
            </w:r>
          </w:p>
          <w:p w:rsidR="00A74929" w:rsidRPr="00ED0FAB" w:rsidRDefault="00A74929" w:rsidP="006964B8">
            <w:pPr>
              <w:spacing w:before="360" w:after="240" w:line="360" w:lineRule="auto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Contusion hémorragique</w:t>
            </w:r>
          </w:p>
          <w:p w:rsidR="00A74929" w:rsidRPr="00ED0FAB" w:rsidRDefault="00A74929" w:rsidP="006964B8">
            <w:pPr>
              <w:spacing w:before="360" w:after="240" w:line="360" w:lineRule="auto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Lésions axonales diffuses</w:t>
            </w:r>
          </w:p>
          <w:p w:rsidR="00A74929" w:rsidRPr="00ED0FAB" w:rsidRDefault="00A74929" w:rsidP="006964B8">
            <w:pPr>
              <w:spacing w:before="360" w:after="240" w:line="360" w:lineRule="auto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Empyème cérébral</w:t>
            </w:r>
          </w:p>
          <w:p w:rsidR="00A74929" w:rsidRPr="00ED0FAB" w:rsidRDefault="00A74929" w:rsidP="006964B8">
            <w:pPr>
              <w:spacing w:before="360" w:after="240" w:line="360" w:lineRule="auto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Hémorragie intra-ventriculaire</w:t>
            </w:r>
          </w:p>
        </w:tc>
        <w:tc>
          <w:tcPr>
            <w:tcW w:w="2363" w:type="dxa"/>
            <w:tcBorders>
              <w:top w:val="single" w:sz="4" w:space="0" w:color="auto"/>
            </w:tcBorders>
            <w:vAlign w:val="center"/>
          </w:tcPr>
          <w:p w:rsidR="00A74929" w:rsidRPr="00ED0FAB" w:rsidRDefault="00A74929" w:rsidP="006964B8">
            <w:pPr>
              <w:spacing w:before="360" w:after="24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11</w:t>
            </w:r>
          </w:p>
          <w:p w:rsidR="00A74929" w:rsidRPr="00ED0FAB" w:rsidRDefault="00A74929" w:rsidP="006964B8">
            <w:pPr>
              <w:spacing w:before="360" w:after="24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9</w:t>
            </w:r>
          </w:p>
          <w:p w:rsidR="00A74929" w:rsidRPr="00ED0FAB" w:rsidRDefault="00A74929" w:rsidP="006964B8">
            <w:pPr>
              <w:spacing w:before="360" w:after="24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8</w:t>
            </w:r>
          </w:p>
          <w:p w:rsidR="00A74929" w:rsidRPr="00ED0FAB" w:rsidRDefault="00A74929" w:rsidP="006964B8">
            <w:pPr>
              <w:spacing w:before="360" w:after="24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5</w:t>
            </w:r>
          </w:p>
          <w:p w:rsidR="00A74929" w:rsidRPr="00ED0FAB" w:rsidRDefault="00A74929" w:rsidP="006964B8">
            <w:pPr>
              <w:spacing w:before="360" w:after="24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3</w:t>
            </w:r>
          </w:p>
          <w:p w:rsidR="00A74929" w:rsidRPr="00ED0FAB" w:rsidRDefault="00A74929" w:rsidP="006964B8">
            <w:pPr>
              <w:spacing w:before="360" w:after="24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2</w:t>
            </w:r>
          </w:p>
          <w:p w:rsidR="00A74929" w:rsidRPr="00ED0FAB" w:rsidRDefault="00A74929" w:rsidP="006964B8">
            <w:pPr>
              <w:spacing w:before="360" w:after="240" w:line="360" w:lineRule="auto"/>
              <w:ind w:hanging="8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:rsidR="00A74929" w:rsidRPr="00ED0FAB" w:rsidRDefault="00A74929" w:rsidP="006964B8">
            <w:pPr>
              <w:spacing w:before="360" w:after="24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28,21</w:t>
            </w:r>
          </w:p>
          <w:p w:rsidR="00A74929" w:rsidRPr="00ED0FAB" w:rsidRDefault="00A74929" w:rsidP="006964B8">
            <w:pPr>
              <w:spacing w:before="360" w:after="24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23,08</w:t>
            </w:r>
          </w:p>
          <w:p w:rsidR="00A74929" w:rsidRPr="00ED0FAB" w:rsidRDefault="00A74929" w:rsidP="006964B8">
            <w:pPr>
              <w:spacing w:before="360" w:after="24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20,51</w:t>
            </w:r>
          </w:p>
          <w:p w:rsidR="00A74929" w:rsidRPr="00ED0FAB" w:rsidRDefault="00A74929" w:rsidP="006964B8">
            <w:pPr>
              <w:spacing w:before="360" w:after="24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12,82</w:t>
            </w:r>
          </w:p>
          <w:p w:rsidR="00A74929" w:rsidRPr="00ED0FAB" w:rsidRDefault="00A74929" w:rsidP="006964B8">
            <w:pPr>
              <w:spacing w:before="360" w:after="24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7,69</w:t>
            </w:r>
          </w:p>
          <w:p w:rsidR="00A74929" w:rsidRPr="00ED0FAB" w:rsidRDefault="00A74929" w:rsidP="006964B8">
            <w:pPr>
              <w:spacing w:before="360" w:after="24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5,13</w:t>
            </w:r>
          </w:p>
          <w:p w:rsidR="00A74929" w:rsidRPr="00ED0FAB" w:rsidRDefault="00A74929" w:rsidP="006964B8">
            <w:pPr>
              <w:spacing w:before="360" w:after="24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2,56</w:t>
            </w:r>
          </w:p>
        </w:tc>
      </w:tr>
    </w:tbl>
    <w:p w:rsidR="007B5591" w:rsidRDefault="007B5591" w:rsidP="00A74929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A74929" w:rsidRDefault="00A74929" w:rsidP="00A7492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bookmarkStart w:id="6" w:name="_Toc33082078"/>
      <w:bookmarkStart w:id="7" w:name="_Toc33177273"/>
      <w:r w:rsidRPr="00977165">
        <w:rPr>
          <w:b/>
          <w:bCs/>
          <w:sz w:val="24"/>
          <w:szCs w:val="24"/>
        </w:rPr>
        <w:t xml:space="preserve">Tableau </w:t>
      </w:r>
      <w:r>
        <w:rPr>
          <w:b/>
          <w:bCs/>
          <w:sz w:val="24"/>
          <w:szCs w:val="24"/>
        </w:rPr>
        <w:t xml:space="preserve">5 </w:t>
      </w:r>
      <w:r w:rsidRPr="006E701F">
        <w:rPr>
          <w:rFonts w:cs="Times New Roman"/>
          <w:b/>
          <w:bCs/>
          <w:color w:val="000000" w:themeColor="text1"/>
        </w:rPr>
        <w:t>:</w:t>
      </w:r>
      <w:r w:rsidRPr="006E701F">
        <w:rPr>
          <w:b/>
          <w:bCs/>
          <w:color w:val="000000" w:themeColor="text1"/>
        </w:rPr>
        <w:t xml:space="preserve"> Répartition des traumatisés en fonction des lésions secondaire intracérébraux</w:t>
      </w:r>
      <w:bookmarkEnd w:id="6"/>
      <w:bookmarkEnd w:id="7"/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549"/>
        <w:gridCol w:w="2836"/>
      </w:tblGrid>
      <w:tr w:rsidR="00A74929" w:rsidRPr="00ED0FAB" w:rsidTr="006964B8">
        <w:trPr>
          <w:trHeight w:val="368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A74929" w:rsidRPr="00ED0FAB" w:rsidRDefault="00A74929" w:rsidP="006964B8">
            <w:pPr>
              <w:spacing w:before="240" w:after="240" w:line="360" w:lineRule="auto"/>
              <w:jc w:val="both"/>
              <w:rPr>
                <w:rFonts w:ascii="Times New Roman" w:hAnsi="Times New Roman"/>
                <w:b/>
                <w:bCs/>
              </w:rPr>
            </w:pPr>
            <w:bookmarkStart w:id="8" w:name="_Hlk32762531"/>
            <w:r w:rsidRPr="00ED0FAB">
              <w:rPr>
                <w:rFonts w:ascii="Times New Roman" w:hAnsi="Times New Roman"/>
                <w:b/>
                <w:bCs/>
              </w:rPr>
              <w:t>Lésions secondaires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4929" w:rsidRPr="00ED0FAB" w:rsidRDefault="00A74929" w:rsidP="006964B8">
            <w:pPr>
              <w:spacing w:before="240" w:after="240" w:line="360" w:lineRule="auto"/>
              <w:jc w:val="center"/>
              <w:rPr>
                <w:rFonts w:ascii="Times New Roman" w:hAnsi="Times New Roman"/>
                <w:b/>
              </w:rPr>
            </w:pPr>
            <w:r w:rsidRPr="00ED0FAB">
              <w:rPr>
                <w:rFonts w:ascii="Times New Roman" w:hAnsi="Times New Roman"/>
                <w:b/>
              </w:rPr>
              <w:t>Effectif</w:t>
            </w:r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4929" w:rsidRPr="00ED0FAB" w:rsidRDefault="00A74929" w:rsidP="006964B8">
            <w:pPr>
              <w:spacing w:before="240" w:after="240" w:line="360" w:lineRule="auto"/>
              <w:jc w:val="center"/>
              <w:rPr>
                <w:rFonts w:ascii="Times New Roman" w:hAnsi="Times New Roman"/>
                <w:b/>
              </w:rPr>
            </w:pPr>
            <w:r w:rsidRPr="00ED0FAB">
              <w:rPr>
                <w:rFonts w:ascii="Times New Roman" w:hAnsi="Times New Roman"/>
                <w:b/>
              </w:rPr>
              <w:t>Pourcentage (%)</w:t>
            </w:r>
          </w:p>
        </w:tc>
      </w:tr>
      <w:tr w:rsidR="00A74929" w:rsidRPr="00ED0FAB" w:rsidTr="006964B8">
        <w:trPr>
          <w:trHeight w:val="1507"/>
        </w:trPr>
        <w:tc>
          <w:tcPr>
            <w:tcW w:w="3119" w:type="dxa"/>
            <w:tcBorders>
              <w:top w:val="single" w:sz="4" w:space="0" w:color="auto"/>
            </w:tcBorders>
          </w:tcPr>
          <w:p w:rsidR="00A74929" w:rsidRPr="00ED0FAB" w:rsidRDefault="00A74929" w:rsidP="006964B8">
            <w:pPr>
              <w:spacing w:before="120" w:after="120" w:line="360" w:lineRule="auto"/>
              <w:jc w:val="both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Effet de masse</w:t>
            </w:r>
          </w:p>
          <w:p w:rsidR="00A74929" w:rsidRPr="00ED0FAB" w:rsidRDefault="00A74929" w:rsidP="006964B8">
            <w:pPr>
              <w:spacing w:before="120" w:after="120" w:line="360" w:lineRule="auto"/>
              <w:jc w:val="both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Engagement</w:t>
            </w:r>
          </w:p>
          <w:p w:rsidR="00A74929" w:rsidRPr="00ED0FAB" w:rsidRDefault="00A74929" w:rsidP="006964B8">
            <w:pPr>
              <w:spacing w:before="120" w:after="120" w:line="360" w:lineRule="auto"/>
              <w:jc w:val="both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Œdème cérébral</w:t>
            </w:r>
          </w:p>
          <w:p w:rsidR="00A74929" w:rsidRPr="00ED0FAB" w:rsidRDefault="00A74929" w:rsidP="006964B8">
            <w:pPr>
              <w:spacing w:before="120" w:after="120" w:line="360" w:lineRule="auto"/>
              <w:jc w:val="both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Pneumencéphalie</w:t>
            </w:r>
          </w:p>
        </w:tc>
        <w:tc>
          <w:tcPr>
            <w:tcW w:w="2549" w:type="dxa"/>
            <w:tcBorders>
              <w:top w:val="single" w:sz="4" w:space="0" w:color="auto"/>
            </w:tcBorders>
            <w:vAlign w:val="center"/>
          </w:tcPr>
          <w:p w:rsidR="00A74929" w:rsidRPr="00ED0FAB" w:rsidRDefault="00A74929" w:rsidP="006964B8">
            <w:pPr>
              <w:spacing w:before="120" w:after="12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11</w:t>
            </w:r>
          </w:p>
          <w:p w:rsidR="00A74929" w:rsidRPr="00ED0FAB" w:rsidRDefault="00A74929" w:rsidP="006964B8">
            <w:pPr>
              <w:spacing w:before="120" w:after="12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4</w:t>
            </w:r>
          </w:p>
          <w:p w:rsidR="00A74929" w:rsidRPr="00ED0FAB" w:rsidRDefault="00A74929" w:rsidP="006964B8">
            <w:pPr>
              <w:spacing w:before="120" w:after="12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3</w:t>
            </w:r>
          </w:p>
          <w:p w:rsidR="00A74929" w:rsidRPr="00ED0FAB" w:rsidRDefault="00A74929" w:rsidP="006964B8">
            <w:pPr>
              <w:spacing w:before="120" w:after="12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</w:tcBorders>
            <w:vAlign w:val="center"/>
          </w:tcPr>
          <w:p w:rsidR="00A74929" w:rsidRPr="00ED0FAB" w:rsidRDefault="00A74929" w:rsidP="006964B8">
            <w:pPr>
              <w:spacing w:before="120" w:after="12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52,38</w:t>
            </w:r>
          </w:p>
          <w:p w:rsidR="00A74929" w:rsidRPr="00ED0FAB" w:rsidRDefault="00A74929" w:rsidP="006964B8">
            <w:pPr>
              <w:spacing w:before="120" w:after="12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19,05</w:t>
            </w:r>
          </w:p>
          <w:p w:rsidR="00A74929" w:rsidRPr="00ED0FAB" w:rsidRDefault="00A74929" w:rsidP="006964B8">
            <w:pPr>
              <w:spacing w:before="120" w:after="12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14,29</w:t>
            </w:r>
          </w:p>
          <w:p w:rsidR="00A74929" w:rsidRPr="00ED0FAB" w:rsidRDefault="00A74929" w:rsidP="006964B8">
            <w:pPr>
              <w:spacing w:before="120" w:after="120" w:line="360" w:lineRule="auto"/>
              <w:jc w:val="center"/>
              <w:rPr>
                <w:rFonts w:ascii="Times New Roman" w:hAnsi="Times New Roman"/>
              </w:rPr>
            </w:pPr>
            <w:r w:rsidRPr="00ED0FAB">
              <w:rPr>
                <w:rFonts w:ascii="Times New Roman" w:hAnsi="Times New Roman"/>
              </w:rPr>
              <w:t>14,29</w:t>
            </w:r>
          </w:p>
        </w:tc>
      </w:tr>
      <w:bookmarkEnd w:id="8"/>
    </w:tbl>
    <w:p w:rsidR="007B5591" w:rsidRDefault="007B5591" w:rsidP="00B7139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A74929" w:rsidRDefault="00A74929" w:rsidP="00A7492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83972">
        <w:rPr>
          <w:b/>
          <w:bCs/>
          <w:sz w:val="24"/>
          <w:szCs w:val="24"/>
        </w:rPr>
        <w:t xml:space="preserve">Tableau </w:t>
      </w:r>
      <w:r>
        <w:rPr>
          <w:b/>
          <w:bCs/>
          <w:sz w:val="24"/>
          <w:szCs w:val="24"/>
        </w:rPr>
        <w:t xml:space="preserve">6 </w:t>
      </w:r>
      <w:r w:rsidRPr="00683972">
        <w:rPr>
          <w:rFonts w:cs="Times New Roman"/>
          <w:b/>
          <w:bCs/>
          <w:sz w:val="24"/>
          <w:szCs w:val="24"/>
        </w:rPr>
        <w:t>:</w:t>
      </w:r>
      <w:r w:rsidRPr="00C45B00">
        <w:rPr>
          <w:b/>
          <w:bCs/>
          <w:color w:val="000000" w:themeColor="text1"/>
          <w:sz w:val="24"/>
          <w:szCs w:val="24"/>
        </w:rPr>
        <w:t>Répartition selon l’association des lésions vues au scanner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3"/>
        <w:gridCol w:w="1985"/>
        <w:gridCol w:w="1836"/>
      </w:tblGrid>
      <w:tr w:rsidR="00A74929" w:rsidRPr="007C6576" w:rsidTr="006964B8">
        <w:tc>
          <w:tcPr>
            <w:tcW w:w="4673" w:type="dxa"/>
            <w:tcBorders>
              <w:left w:val="nil"/>
              <w:bottom w:val="single" w:sz="4" w:space="0" w:color="auto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ind w:firstLine="720"/>
              <w:jc w:val="both"/>
              <w:rPr>
                <w:rFonts w:ascii="Times New Roman" w:hAnsi="Times New Roman"/>
                <w:b/>
                <w:bCs/>
              </w:rPr>
            </w:pPr>
            <w:r w:rsidRPr="007C6576">
              <w:rPr>
                <w:rFonts w:ascii="Times New Roman" w:hAnsi="Times New Roman"/>
                <w:b/>
                <w:bCs/>
              </w:rPr>
              <w:t>Lésionsassociées au scanner</w:t>
            </w: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  <w:b/>
                <w:bCs/>
              </w:rPr>
            </w:pPr>
            <w:r w:rsidRPr="007C6576">
              <w:rPr>
                <w:rFonts w:ascii="Times New Roman" w:hAnsi="Times New Roman"/>
                <w:b/>
                <w:bCs/>
              </w:rPr>
              <w:t>Effectif</w:t>
            </w:r>
          </w:p>
        </w:tc>
        <w:tc>
          <w:tcPr>
            <w:tcW w:w="1836" w:type="dxa"/>
            <w:tcBorders>
              <w:left w:val="nil"/>
              <w:bottom w:val="single" w:sz="4" w:space="0" w:color="auto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  <w:b/>
                <w:bCs/>
              </w:rPr>
            </w:pPr>
            <w:r w:rsidRPr="007C6576">
              <w:rPr>
                <w:rFonts w:ascii="Times New Roman" w:hAnsi="Times New Roman"/>
                <w:b/>
                <w:bCs/>
              </w:rPr>
              <w:t xml:space="preserve">Pourcentage </w:t>
            </w:r>
            <w:r w:rsidRPr="007C6576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A74929" w:rsidRPr="007C6576" w:rsidTr="006964B8">
        <w:tc>
          <w:tcPr>
            <w:tcW w:w="4673" w:type="dxa"/>
            <w:tcBorders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H</w:t>
            </w:r>
            <w:r w:rsidRPr="007C6576">
              <w:rPr>
                <w:rFonts w:ascii="Times New Roman" w:hAnsi="Times New Roman" w:cs="Times New Roman"/>
              </w:rPr>
              <w:t>é</w:t>
            </w:r>
            <w:r w:rsidRPr="007C6576">
              <w:rPr>
                <w:rFonts w:ascii="Times New Roman" w:hAnsi="Times New Roman"/>
              </w:rPr>
              <w:t>matome extra-dural et contusion oedemato -h</w:t>
            </w:r>
            <w:r w:rsidRPr="007C6576">
              <w:rPr>
                <w:rFonts w:ascii="Times New Roman" w:hAnsi="Times New Roman" w:cs="Times New Roman"/>
              </w:rPr>
              <w:t>é</w:t>
            </w:r>
            <w:r w:rsidRPr="007C6576">
              <w:rPr>
                <w:rFonts w:ascii="Times New Roman" w:hAnsi="Times New Roman"/>
              </w:rPr>
              <w:t>morragique</w:t>
            </w: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5</w:t>
            </w:r>
          </w:p>
        </w:tc>
        <w:tc>
          <w:tcPr>
            <w:tcW w:w="1836" w:type="dxa"/>
            <w:tcBorders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18,52</w:t>
            </w:r>
          </w:p>
        </w:tc>
      </w:tr>
      <w:tr w:rsidR="00A74929" w:rsidRPr="007C6576" w:rsidTr="006964B8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Contusion œdémateuse et fracture embarrée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4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14,81</w:t>
            </w:r>
          </w:p>
        </w:tc>
      </w:tr>
      <w:tr w:rsidR="00A74929" w:rsidRPr="007C6576" w:rsidTr="006964B8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 w:cs="Times New Roman"/>
              </w:rPr>
              <w:t>Contusion oedemato-hemorragique,</w:t>
            </w:r>
            <w:r w:rsidRPr="007C6576">
              <w:rPr>
                <w:rFonts w:ascii="Times New Roman" w:hAnsi="Times New Roman"/>
              </w:rPr>
              <w:t>h</w:t>
            </w:r>
            <w:r w:rsidRPr="007C6576">
              <w:rPr>
                <w:rFonts w:ascii="Times New Roman" w:hAnsi="Times New Roman" w:cs="Times New Roman"/>
              </w:rPr>
              <w:t>é</w:t>
            </w:r>
            <w:r w:rsidRPr="007C6576">
              <w:rPr>
                <w:rFonts w:ascii="Times New Roman" w:hAnsi="Times New Roman"/>
              </w:rPr>
              <w:t>matome sous-dural et fracture de la vo</w:t>
            </w:r>
            <w:r w:rsidRPr="007C6576">
              <w:rPr>
                <w:rFonts w:ascii="Times New Roman" w:hAnsi="Times New Roman" w:cs="Times New Roman"/>
              </w:rPr>
              <w:t>û</w:t>
            </w:r>
            <w:r w:rsidRPr="007C6576">
              <w:rPr>
                <w:rFonts w:ascii="Times New Roman" w:hAnsi="Times New Roman"/>
              </w:rPr>
              <w:t>te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4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14,81</w:t>
            </w:r>
          </w:p>
        </w:tc>
      </w:tr>
      <w:tr w:rsidR="00A74929" w:rsidRPr="007C6576" w:rsidTr="006964B8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Hématome extra-dural et fracture de la vo</w:t>
            </w:r>
            <w:r w:rsidRPr="007C6576">
              <w:rPr>
                <w:rFonts w:ascii="Times New Roman" w:hAnsi="Times New Roman" w:cs="Times New Roman"/>
              </w:rPr>
              <w:t>û</w:t>
            </w:r>
            <w:r w:rsidRPr="007C6576">
              <w:rPr>
                <w:rFonts w:ascii="Times New Roman" w:hAnsi="Times New Roman"/>
              </w:rPr>
              <w:t>te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3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11,11</w:t>
            </w:r>
          </w:p>
        </w:tc>
      </w:tr>
      <w:tr w:rsidR="00A74929" w:rsidRPr="007C6576" w:rsidTr="006964B8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Hématome extra-dural et fracture embarrée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3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11,11</w:t>
            </w:r>
          </w:p>
        </w:tc>
      </w:tr>
      <w:tr w:rsidR="00A74929" w:rsidRPr="007C6576" w:rsidTr="006964B8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Contusion oedemato-h</w:t>
            </w:r>
            <w:r w:rsidRPr="007C6576">
              <w:rPr>
                <w:rFonts w:ascii="Times New Roman" w:hAnsi="Times New Roman" w:cs="Times New Roman"/>
              </w:rPr>
              <w:t>é</w:t>
            </w:r>
            <w:r w:rsidRPr="007C6576">
              <w:rPr>
                <w:rFonts w:ascii="Times New Roman" w:hAnsi="Times New Roman"/>
              </w:rPr>
              <w:t>morragique et fracture de la vo</w:t>
            </w:r>
            <w:r w:rsidRPr="007C6576">
              <w:rPr>
                <w:rFonts w:ascii="Times New Roman" w:hAnsi="Times New Roman" w:cs="Times New Roman"/>
              </w:rPr>
              <w:t>û</w:t>
            </w:r>
            <w:r w:rsidRPr="007C6576">
              <w:rPr>
                <w:rFonts w:ascii="Times New Roman" w:hAnsi="Times New Roman"/>
              </w:rPr>
              <w:t>te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2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7,41</w:t>
            </w:r>
          </w:p>
        </w:tc>
      </w:tr>
      <w:tr w:rsidR="00A74929" w:rsidRPr="007C6576" w:rsidTr="006964B8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Fracture de l’étage antérieur de la base du crâne et fracture mandibulaire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1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3,70</w:t>
            </w:r>
          </w:p>
        </w:tc>
      </w:tr>
      <w:tr w:rsidR="00A74929" w:rsidRPr="007C6576" w:rsidTr="006964B8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H</w:t>
            </w:r>
            <w:r w:rsidRPr="007C6576">
              <w:rPr>
                <w:rFonts w:ascii="Times New Roman" w:hAnsi="Times New Roman" w:cs="Times New Roman"/>
              </w:rPr>
              <w:t>é</w:t>
            </w:r>
            <w:r w:rsidRPr="007C6576">
              <w:rPr>
                <w:rFonts w:ascii="Times New Roman" w:hAnsi="Times New Roman"/>
              </w:rPr>
              <w:t>morragie méningée et fracture embarrée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1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3,70</w:t>
            </w:r>
          </w:p>
        </w:tc>
      </w:tr>
      <w:tr w:rsidR="00A74929" w:rsidRPr="007C6576" w:rsidTr="006964B8">
        <w:tc>
          <w:tcPr>
            <w:tcW w:w="4673" w:type="dxa"/>
            <w:tcBorders>
              <w:top w:val="nil"/>
              <w:left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Lésions axonales diffuses et fracture de la base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center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1</w:t>
            </w:r>
          </w:p>
        </w:tc>
        <w:tc>
          <w:tcPr>
            <w:tcW w:w="1836" w:type="dxa"/>
            <w:tcBorders>
              <w:top w:val="nil"/>
              <w:left w:val="nil"/>
              <w:right w:val="nil"/>
            </w:tcBorders>
          </w:tcPr>
          <w:p w:rsidR="00A74929" w:rsidRPr="007C6576" w:rsidRDefault="00A74929" w:rsidP="00A74929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7C6576">
              <w:rPr>
                <w:rFonts w:ascii="Times New Roman" w:hAnsi="Times New Roman"/>
              </w:rPr>
              <w:t>3,70</w:t>
            </w:r>
          </w:p>
        </w:tc>
      </w:tr>
    </w:tbl>
    <w:p w:rsidR="007B5591" w:rsidRDefault="007B5591" w:rsidP="00B7139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7B5591" w:rsidRDefault="007B5591" w:rsidP="00B7139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7B5591" w:rsidRDefault="007B5591" w:rsidP="00B7139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A74929" w:rsidRDefault="00740DD3" w:rsidP="00A74929">
      <w:pPr>
        <w:tabs>
          <w:tab w:val="left" w:pos="2545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Zone de texte 16" o:spid="_x0000_s1027" type="#_x0000_t202" style="position:absolute;left:0;text-align:left;margin-left:339.4pt;margin-top:1.15pt;width:165.75pt;height:156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" fillcolor="white [3201]" stroked="f" strokeweight=".5pt">
            <v:textbox>
              <w:txbxContent>
                <w:p w:rsidR="00AA17C5" w:rsidRDefault="00AA17C5"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fr-FR"/>
                    </w:rPr>
                    <w:drawing>
                      <wp:inline distT="0" distB="0" distL="0" distR="0">
                        <wp:extent cx="1711841" cy="1736366"/>
                        <wp:effectExtent l="0" t="0" r="3175" b="0"/>
                        <wp:docPr id="20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5903" cy="181148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A17C5"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1350335" y="903767"/>
            <wp:positionH relativeFrom="margin">
              <wp:align>left</wp:align>
            </wp:positionH>
            <wp:positionV relativeFrom="paragraph">
              <wp:align>top</wp:align>
            </wp:positionV>
            <wp:extent cx="1635760" cy="1796415"/>
            <wp:effectExtent l="0" t="0" r="254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4929">
        <w:rPr>
          <w:rFonts w:ascii="Times New Roman" w:hAnsi="Times New Roman" w:cs="Times New Roman"/>
          <w:sz w:val="24"/>
        </w:rPr>
        <w:tab/>
      </w:r>
      <w:r w:rsidR="00A74929"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>
            <wp:extent cx="1605516" cy="1789598"/>
            <wp:effectExtent l="0" t="0" r="0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11913" cy="1796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591" w:rsidRDefault="00740DD3" w:rsidP="00B7139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pict>
          <v:shape id="Zone de texte 14" o:spid="_x0000_s1028" type="#_x0000_t202" style="position:absolute;left:0;text-align:left;margin-left:170.25pt;margin-top:18.25pt;width:137.95pt;height:120.5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" filled="f" stroked="f" strokeweight=".5pt">
            <v:textbox>
              <w:txbxContent>
                <w:p w:rsidR="00AA17C5" w:rsidRPr="00AA17C5" w:rsidRDefault="00AA17C5" w:rsidP="00AA17C5">
                  <w:pPr>
                    <w:spacing w:line="480" w:lineRule="auto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AA17C5">
                    <w:rPr>
                      <w:rFonts w:ascii="Times New Roman" w:eastAsia="Calibri" w:hAnsi="Times New Roman" w:cs="Times New Roman"/>
                      <w:b/>
                      <w:bCs/>
                      <w:sz w:val="18"/>
                      <w:szCs w:val="18"/>
                    </w:rPr>
                    <w:t>Figure 2 :</w:t>
                  </w:r>
                  <w:r w:rsidRPr="00AA17C5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 xml:space="preserve"> scanner cérébral en fenêtre parenchymateuse, coupe axiale montrant un hématome extra dural pariétal gauche (flèche) </w:t>
                  </w:r>
                </w:p>
                <w:p w:rsidR="00AA17C5" w:rsidRDefault="00AA17C5"/>
              </w:txbxContent>
            </v:textbox>
          </v:shape>
        </w:pict>
      </w:r>
    </w:p>
    <w:p w:rsidR="00AA17C5" w:rsidRDefault="00740DD3" w:rsidP="00AA17C5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pict>
          <v:shape id="Zone de texte 17" o:spid="_x0000_s1029" type="#_x0000_t202" style="position:absolute;margin-left:346.9pt;margin-top:2.8pt;width:140.65pt;height:125.6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" fillcolor="white [3201]" stroked="f" strokeweight=".5pt">
            <v:textbox>
              <w:txbxContent>
                <w:p w:rsidR="00AA17C5" w:rsidRPr="00AA17C5" w:rsidRDefault="00AA17C5" w:rsidP="00AA17C5">
                  <w:pPr>
                    <w:spacing w:line="480" w:lineRule="auto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AA17C5">
                    <w:rPr>
                      <w:rFonts w:ascii="Times New Roman" w:eastAsia="Calibri" w:hAnsi="Times New Roman" w:cs="Times New Roman"/>
                      <w:b/>
                      <w:bCs/>
                      <w:sz w:val="18"/>
                      <w:szCs w:val="18"/>
                    </w:rPr>
                    <w:t>Figure 3</w:t>
                  </w:r>
                  <w:r w:rsidRPr="00AA17C5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 xml:space="preserve"> : scanner cérébral en fenêtre parenchymateuse, coupe axiale montrant un hématome sous dural aigu de la convexité droite (flèche) compressif sur le ventricule latéral homolatéral </w:t>
                  </w:r>
                </w:p>
                <w:p w:rsidR="00AA17C5" w:rsidRDefault="00AA17C5"/>
              </w:txbxContent>
            </v:textbox>
          </v:shape>
        </w:pict>
      </w:r>
      <w:r w:rsidR="00A74929" w:rsidRPr="00A74929">
        <w:rPr>
          <w:rFonts w:ascii="Times New Roman" w:hAnsi="Times New Roman" w:cs="Times New Roman"/>
          <w:b/>
          <w:bCs/>
          <w:sz w:val="18"/>
          <w:szCs w:val="18"/>
        </w:rPr>
        <w:t>Figure 1</w:t>
      </w:r>
      <w:r w:rsidR="00A74929" w:rsidRPr="00A74929">
        <w:rPr>
          <w:rFonts w:ascii="Times New Roman" w:hAnsi="Times New Roman" w:cs="Times New Roman"/>
          <w:sz w:val="18"/>
          <w:szCs w:val="18"/>
        </w:rPr>
        <w:t> : scanner cérébral en fenêtre</w:t>
      </w:r>
    </w:p>
    <w:p w:rsidR="00AA17C5" w:rsidRDefault="00A74929" w:rsidP="00AA17C5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A74929">
        <w:rPr>
          <w:rFonts w:ascii="Times New Roman" w:hAnsi="Times New Roman" w:cs="Times New Roman"/>
          <w:sz w:val="18"/>
          <w:szCs w:val="18"/>
        </w:rPr>
        <w:t xml:space="preserve">osseuse,coupe axiale montrant </w:t>
      </w:r>
    </w:p>
    <w:p w:rsidR="00A74929" w:rsidRPr="00A74929" w:rsidRDefault="00A74929" w:rsidP="00AA17C5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A74929">
        <w:rPr>
          <w:rFonts w:ascii="Times New Roman" w:hAnsi="Times New Roman" w:cs="Times New Roman"/>
          <w:sz w:val="18"/>
          <w:szCs w:val="18"/>
        </w:rPr>
        <w:t>une embarrure frontale (flèche)</w:t>
      </w:r>
    </w:p>
    <w:p w:rsidR="007B5591" w:rsidRDefault="007B5591" w:rsidP="00B7139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7B5591" w:rsidRDefault="007B5591" w:rsidP="00B7139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7B5591" w:rsidRDefault="007B5591" w:rsidP="00AA17C5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7B5591" w:rsidRDefault="007B5591" w:rsidP="00B7139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bookmarkEnd w:id="2"/>
    <w:p w:rsidR="007C6576" w:rsidRPr="00E14857" w:rsidRDefault="00740DD3" w:rsidP="00B7139D">
      <w:pPr>
        <w:spacing w:before="120" w:after="0" w:line="240" w:lineRule="auto"/>
        <w:contextualSpacing/>
        <w:rPr>
          <w:rFonts w:ascii="Times New Roman" w:hAnsi="Times New Roman" w:cs="Times New Roman"/>
          <w:b/>
          <w:bCs/>
          <w:color w:val="4472C4" w:themeColor="accent1"/>
          <w:sz w:val="24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24"/>
        </w:rPr>
        <w:pict>
          <v:line id="Connecteur droit 9" o:spid="_x0000_s1032" style="position:absolute;flip:y;z-index:251663360;visibility:visible" from="85.7pt,4.6pt" to="449.9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" strokecolor="#4472c4 [3204]" strokeweight="1.5pt">
            <v:stroke joinstyle="miter"/>
          </v:line>
        </w:pict>
      </w:r>
      <w:r w:rsidR="007C6576" w:rsidRPr="00E14857">
        <w:rPr>
          <w:rFonts w:ascii="Times New Roman" w:hAnsi="Times New Roman" w:cs="Times New Roman"/>
          <w:b/>
          <w:bCs/>
          <w:color w:val="4472C4" w:themeColor="accent1"/>
          <w:sz w:val="24"/>
        </w:rPr>
        <w:t>DISCUSSION</w:t>
      </w:r>
      <w:r w:rsidR="00E14857">
        <w:rPr>
          <w:rFonts w:ascii="Times New Roman" w:hAnsi="Times New Roman" w:cs="Times New Roman"/>
          <w:b/>
          <w:bCs/>
          <w:color w:val="4472C4" w:themeColor="accent1"/>
          <w:sz w:val="24"/>
        </w:rPr>
        <w:t>S</w:t>
      </w:r>
    </w:p>
    <w:p w:rsidR="00720617" w:rsidRDefault="00720617" w:rsidP="00B7139D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theme="majorBidi"/>
          <w:b/>
          <w:iCs/>
          <w:sz w:val="24"/>
        </w:rPr>
        <w:sectPr w:rsidR="00720617" w:rsidSect="0072061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C6576" w:rsidRPr="007C6576" w:rsidRDefault="007C6576" w:rsidP="00B7139D">
      <w:pPr>
        <w:keepNext/>
        <w:keepLines/>
        <w:spacing w:after="0" w:line="240" w:lineRule="auto"/>
        <w:jc w:val="both"/>
        <w:outlineLvl w:val="3"/>
        <w:rPr>
          <w:rFonts w:ascii="Times New Roman" w:eastAsiaTheme="majorEastAsia" w:hAnsi="Times New Roman" w:cstheme="majorBidi"/>
          <w:b/>
          <w:iCs/>
          <w:sz w:val="24"/>
        </w:rPr>
      </w:pPr>
    </w:p>
    <w:p w:rsidR="007C6576" w:rsidRPr="007C6576" w:rsidRDefault="007C6576" w:rsidP="00B71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6576">
        <w:rPr>
          <w:rFonts w:ascii="Times New Roman" w:hAnsi="Times New Roman" w:cs="Times New Roman"/>
          <w:sz w:val="24"/>
          <w:szCs w:val="24"/>
        </w:rPr>
        <w:t xml:space="preserve">Le scanner cérébral non injecté demeure l’examen de référence. Il permet le diagnostic des lésions neurochirurgicales </w:t>
      </w:r>
      <w:r w:rsidR="001C572F">
        <w:rPr>
          <w:rFonts w:ascii="Times New Roman" w:hAnsi="Times New Roman" w:cs="Times New Roman"/>
          <w:sz w:val="24"/>
          <w:szCs w:val="24"/>
        </w:rPr>
        <w:t>ainsi que la</w:t>
      </w:r>
      <w:r w:rsidRPr="007C6576">
        <w:rPr>
          <w:rFonts w:ascii="Times New Roman" w:hAnsi="Times New Roman" w:cs="Times New Roman"/>
          <w:sz w:val="24"/>
          <w:szCs w:val="24"/>
        </w:rPr>
        <w:t xml:space="preserve"> quantification</w:t>
      </w:r>
      <w:r w:rsidR="001C572F">
        <w:rPr>
          <w:rFonts w:ascii="Times New Roman" w:hAnsi="Times New Roman" w:cs="Times New Roman"/>
          <w:sz w:val="24"/>
          <w:szCs w:val="24"/>
        </w:rPr>
        <w:t xml:space="preserve"> et la qualification</w:t>
      </w:r>
      <w:r w:rsidR="00720617">
        <w:rPr>
          <w:rFonts w:ascii="Times New Roman" w:hAnsi="Times New Roman" w:cs="Times New Roman"/>
          <w:sz w:val="24"/>
          <w:szCs w:val="24"/>
        </w:rPr>
        <w:t xml:space="preserve"> du traumatisme encéphalique</w:t>
      </w:r>
      <w:r w:rsidRPr="007C6576">
        <w:rPr>
          <w:rFonts w:ascii="Times New Roman" w:hAnsi="Times New Roman" w:cs="Times New Roman"/>
          <w:sz w:val="24"/>
          <w:szCs w:val="24"/>
        </w:rPr>
        <w:t xml:space="preserve"> (</w:t>
      </w:r>
      <w:r w:rsidR="00136FA5">
        <w:rPr>
          <w:rFonts w:ascii="Times New Roman" w:hAnsi="Times New Roman" w:cs="Times New Roman"/>
          <w:sz w:val="24"/>
          <w:szCs w:val="24"/>
        </w:rPr>
        <w:t>1</w:t>
      </w:r>
      <w:r w:rsidRPr="007C6576">
        <w:rPr>
          <w:rFonts w:ascii="Times New Roman" w:hAnsi="Times New Roman" w:cs="Times New Roman"/>
          <w:sz w:val="24"/>
          <w:szCs w:val="24"/>
        </w:rPr>
        <w:t>).</w:t>
      </w:r>
      <w:r w:rsidR="00720617">
        <w:rPr>
          <w:rFonts w:ascii="Times New Roman" w:hAnsi="Times New Roman" w:cs="Times New Roman"/>
          <w:sz w:val="24"/>
          <w:szCs w:val="24"/>
        </w:rPr>
        <w:t xml:space="preserve"> </w:t>
      </w:r>
      <w:r w:rsidR="00B31437">
        <w:rPr>
          <w:rFonts w:ascii="Times New Roman" w:hAnsi="Times New Roman"/>
          <w:sz w:val="24"/>
        </w:rPr>
        <w:t>L</w:t>
      </w:r>
      <w:r w:rsidRPr="007C6576">
        <w:rPr>
          <w:rFonts w:ascii="Times New Roman" w:hAnsi="Times New Roman"/>
          <w:sz w:val="24"/>
        </w:rPr>
        <w:t>a majorité des traumatisés ont pu bénéficier d’un scanner</w:t>
      </w:r>
      <w:r w:rsidR="00FD7EEE">
        <w:rPr>
          <w:rFonts w:ascii="Times New Roman" w:hAnsi="Times New Roman"/>
          <w:sz w:val="24"/>
        </w:rPr>
        <w:t xml:space="preserve"> cérébral soit </w:t>
      </w:r>
      <w:r w:rsidRPr="007C6576">
        <w:rPr>
          <w:rFonts w:ascii="Times New Roman" w:hAnsi="Times New Roman"/>
          <w:sz w:val="24"/>
        </w:rPr>
        <w:t>87,96%.</w:t>
      </w:r>
      <w:r w:rsidR="00720617">
        <w:rPr>
          <w:rFonts w:ascii="Times New Roman" w:hAnsi="Times New Roman"/>
          <w:sz w:val="24"/>
        </w:rPr>
        <w:t xml:space="preserve"> </w:t>
      </w:r>
      <w:r w:rsidRPr="007C6576">
        <w:rPr>
          <w:rFonts w:ascii="Times New Roman" w:hAnsi="Times New Roman" w:cs="Times New Roman"/>
          <w:sz w:val="24"/>
          <w:szCs w:val="24"/>
        </w:rPr>
        <w:t>Ceci s’explique par la présence</w:t>
      </w:r>
      <w:r w:rsidR="00FD7EEE">
        <w:rPr>
          <w:rFonts w:ascii="Times New Roman" w:hAnsi="Times New Roman" w:cs="Times New Roman"/>
          <w:sz w:val="24"/>
          <w:szCs w:val="24"/>
        </w:rPr>
        <w:t xml:space="preserve"> d’une Unité d’Imagerie au</w:t>
      </w:r>
      <w:r w:rsidR="00213488">
        <w:rPr>
          <w:rFonts w:ascii="Times New Roman" w:hAnsi="Times New Roman" w:cs="Times New Roman"/>
          <w:sz w:val="24"/>
          <w:szCs w:val="24"/>
        </w:rPr>
        <w:t xml:space="preserve"> CHU Morafeno Toamasina</w:t>
      </w:r>
      <w:r w:rsidR="00FD7EEE">
        <w:rPr>
          <w:rFonts w:ascii="Times New Roman" w:hAnsi="Times New Roman" w:cs="Times New Roman"/>
          <w:sz w:val="24"/>
          <w:szCs w:val="24"/>
        </w:rPr>
        <w:t xml:space="preserve"> qui </w:t>
      </w:r>
      <w:r w:rsidR="00B31437">
        <w:rPr>
          <w:rFonts w:ascii="Times New Roman" w:hAnsi="Times New Roman" w:cs="Times New Roman"/>
          <w:sz w:val="24"/>
          <w:szCs w:val="24"/>
        </w:rPr>
        <w:t>possédait</w:t>
      </w:r>
      <w:r w:rsidR="00FD7EEE">
        <w:rPr>
          <w:rFonts w:ascii="Times New Roman" w:hAnsi="Times New Roman" w:cs="Times New Roman"/>
          <w:sz w:val="24"/>
          <w:szCs w:val="24"/>
        </w:rPr>
        <w:t xml:space="preserve"> le seul scanner de la ville à l’</w:t>
      </w:r>
      <w:r w:rsidR="00B31437">
        <w:rPr>
          <w:rFonts w:ascii="Times New Roman" w:hAnsi="Times New Roman" w:cs="Times New Roman"/>
          <w:sz w:val="24"/>
          <w:szCs w:val="24"/>
        </w:rPr>
        <w:t>époque</w:t>
      </w:r>
      <w:r w:rsidR="00FD7EEE">
        <w:rPr>
          <w:rFonts w:ascii="Times New Roman" w:hAnsi="Times New Roman" w:cs="Times New Roman"/>
          <w:sz w:val="24"/>
          <w:szCs w:val="24"/>
        </w:rPr>
        <w:t>.</w:t>
      </w:r>
      <w:r w:rsidR="00720617">
        <w:rPr>
          <w:rFonts w:ascii="Times New Roman" w:hAnsi="Times New Roman" w:cs="Times New Roman"/>
          <w:sz w:val="24"/>
          <w:szCs w:val="24"/>
        </w:rPr>
        <w:t xml:space="preserve"> </w:t>
      </w:r>
      <w:r w:rsidR="00FD7EEE">
        <w:rPr>
          <w:rFonts w:ascii="Times New Roman" w:hAnsi="Times New Roman" w:cs="Times New Roman"/>
          <w:sz w:val="24"/>
          <w:szCs w:val="24"/>
        </w:rPr>
        <w:t xml:space="preserve">Par contre, </w:t>
      </w:r>
      <w:r w:rsidR="00FD7EEE" w:rsidRPr="007C6576">
        <w:rPr>
          <w:rFonts w:ascii="Times New Roman" w:hAnsi="Times New Roman" w:cs="Times New Roman"/>
          <w:sz w:val="24"/>
          <w:szCs w:val="24"/>
        </w:rPr>
        <w:t>le</w:t>
      </w:r>
      <w:r w:rsidRPr="007C6576">
        <w:rPr>
          <w:rFonts w:ascii="Times New Roman" w:hAnsi="Times New Roman" w:cs="Times New Roman"/>
          <w:sz w:val="24"/>
          <w:szCs w:val="24"/>
        </w:rPr>
        <w:t xml:space="preserve"> coût de cet examen radiologique </w:t>
      </w:r>
      <w:r w:rsidR="00213488">
        <w:rPr>
          <w:rFonts w:ascii="Times New Roman" w:hAnsi="Times New Roman" w:cs="Times New Roman"/>
          <w:sz w:val="24"/>
          <w:szCs w:val="24"/>
        </w:rPr>
        <w:t>reste</w:t>
      </w:r>
      <w:r w:rsidRPr="007C6576">
        <w:rPr>
          <w:rFonts w:ascii="Times New Roman" w:hAnsi="Times New Roman" w:cs="Times New Roman"/>
          <w:sz w:val="24"/>
          <w:szCs w:val="24"/>
        </w:rPr>
        <w:t xml:space="preserve"> élevé pour </w:t>
      </w:r>
      <w:r w:rsidR="00FD7EEE">
        <w:rPr>
          <w:rFonts w:ascii="Times New Roman" w:hAnsi="Times New Roman" w:cs="Times New Roman"/>
          <w:sz w:val="24"/>
          <w:szCs w:val="24"/>
        </w:rPr>
        <w:t xml:space="preserve">les </w:t>
      </w:r>
      <w:r w:rsidRPr="007C6576">
        <w:rPr>
          <w:rFonts w:ascii="Times New Roman" w:hAnsi="Times New Roman" w:cs="Times New Roman"/>
          <w:sz w:val="24"/>
          <w:szCs w:val="24"/>
        </w:rPr>
        <w:t xml:space="preserve">patients. </w:t>
      </w:r>
      <w:r w:rsidR="00213488">
        <w:rPr>
          <w:rFonts w:ascii="Times New Roman" w:hAnsi="Times New Roman" w:cs="Times New Roman"/>
          <w:sz w:val="24"/>
          <w:szCs w:val="24"/>
        </w:rPr>
        <w:t xml:space="preserve">En effet </w:t>
      </w:r>
      <w:r w:rsidR="00FD7EEE">
        <w:rPr>
          <w:rFonts w:ascii="Times New Roman" w:hAnsi="Times New Roman" w:cs="Times New Roman"/>
          <w:sz w:val="24"/>
          <w:szCs w:val="24"/>
        </w:rPr>
        <w:t>la majeure partie</w:t>
      </w:r>
      <w:r w:rsidR="00213488">
        <w:rPr>
          <w:rFonts w:ascii="Times New Roman" w:hAnsi="Times New Roman" w:cs="Times New Roman"/>
          <w:sz w:val="24"/>
          <w:szCs w:val="24"/>
        </w:rPr>
        <w:t xml:space="preserve"> de la population malagasy payent directement de leur poche les</w:t>
      </w:r>
      <w:r w:rsidRPr="007C6576">
        <w:rPr>
          <w:rFonts w:ascii="Times New Roman" w:hAnsi="Times New Roman" w:cs="Times New Roman"/>
          <w:sz w:val="24"/>
          <w:szCs w:val="24"/>
        </w:rPr>
        <w:t xml:space="preserve"> soins </w:t>
      </w:r>
      <w:r w:rsidR="00213488">
        <w:rPr>
          <w:rFonts w:ascii="Times New Roman" w:hAnsi="Times New Roman" w:cs="Times New Roman"/>
          <w:sz w:val="24"/>
          <w:szCs w:val="24"/>
        </w:rPr>
        <w:t>et les examens médica</w:t>
      </w:r>
      <w:r w:rsidR="009120DA">
        <w:rPr>
          <w:rFonts w:ascii="Times New Roman" w:hAnsi="Times New Roman" w:cs="Times New Roman"/>
          <w:sz w:val="24"/>
          <w:szCs w:val="24"/>
        </w:rPr>
        <w:t>ux</w:t>
      </w:r>
      <w:r w:rsidR="00213488">
        <w:rPr>
          <w:rFonts w:ascii="Times New Roman" w:hAnsi="Times New Roman" w:cs="Times New Roman"/>
          <w:sz w:val="24"/>
          <w:szCs w:val="24"/>
        </w:rPr>
        <w:t xml:space="preserve"> même dans les hôpitaux publics : très peu de gens ont un</w:t>
      </w:r>
      <w:r w:rsidRPr="007C6576">
        <w:rPr>
          <w:rFonts w:ascii="Times New Roman" w:hAnsi="Times New Roman" w:cs="Times New Roman"/>
          <w:sz w:val="24"/>
          <w:szCs w:val="24"/>
        </w:rPr>
        <w:t xml:space="preserve"> système de couverture sociale.</w:t>
      </w:r>
      <w:r w:rsidR="00720617">
        <w:rPr>
          <w:rFonts w:ascii="Times New Roman" w:hAnsi="Times New Roman" w:cs="Times New Roman"/>
          <w:sz w:val="24"/>
          <w:szCs w:val="24"/>
        </w:rPr>
        <w:t xml:space="preserve"> </w:t>
      </w:r>
      <w:r w:rsidR="00FD7EEE">
        <w:rPr>
          <w:rFonts w:ascii="Times New Roman" w:hAnsi="Times New Roman" w:cs="Times New Roman"/>
          <w:sz w:val="24"/>
          <w:szCs w:val="24"/>
        </w:rPr>
        <w:t xml:space="preserve">Cela explique que dans d’autres pays d’Afrique, 100 % </w:t>
      </w:r>
      <w:r w:rsidR="0079559D">
        <w:rPr>
          <w:rFonts w:ascii="Times New Roman" w:hAnsi="Times New Roman" w:cs="Times New Roman"/>
          <w:sz w:val="24"/>
          <w:szCs w:val="24"/>
        </w:rPr>
        <w:t xml:space="preserve">des patients ont pu </w:t>
      </w:r>
      <w:r w:rsidR="00555055">
        <w:rPr>
          <w:rFonts w:ascii="Times New Roman" w:hAnsi="Times New Roman" w:cs="Times New Roman"/>
          <w:sz w:val="24"/>
          <w:szCs w:val="24"/>
        </w:rPr>
        <w:t>bénéficier</w:t>
      </w:r>
      <w:r w:rsidR="0079559D">
        <w:rPr>
          <w:rFonts w:ascii="Times New Roman" w:hAnsi="Times New Roman" w:cs="Times New Roman"/>
          <w:sz w:val="24"/>
          <w:szCs w:val="24"/>
        </w:rPr>
        <w:t xml:space="preserve"> d’un scanner cérébral </w:t>
      </w:r>
      <w:r w:rsidRPr="007C6576">
        <w:rPr>
          <w:rFonts w:ascii="Times New Roman" w:hAnsi="Times New Roman" w:cs="Times New Roman"/>
          <w:sz w:val="24"/>
          <w:szCs w:val="24"/>
        </w:rPr>
        <w:t>(</w:t>
      </w:r>
      <w:r w:rsidR="00136FA5">
        <w:rPr>
          <w:rFonts w:ascii="Times New Roman" w:hAnsi="Times New Roman" w:cs="Times New Roman"/>
          <w:sz w:val="24"/>
          <w:szCs w:val="24"/>
        </w:rPr>
        <w:t>2</w:t>
      </w:r>
      <w:r w:rsidR="00720617">
        <w:rPr>
          <w:rFonts w:ascii="Times New Roman" w:hAnsi="Times New Roman" w:cs="Times New Roman"/>
          <w:sz w:val="24"/>
          <w:szCs w:val="24"/>
        </w:rPr>
        <w:t>,</w:t>
      </w:r>
      <w:r w:rsidR="00136FA5">
        <w:rPr>
          <w:rFonts w:ascii="Times New Roman" w:hAnsi="Times New Roman" w:cs="Times New Roman"/>
          <w:sz w:val="24"/>
          <w:szCs w:val="24"/>
        </w:rPr>
        <w:t>3</w:t>
      </w:r>
      <w:r w:rsidRPr="007C6576">
        <w:rPr>
          <w:rFonts w:ascii="Times New Roman" w:hAnsi="Times New Roman" w:cs="Times New Roman"/>
          <w:sz w:val="24"/>
          <w:szCs w:val="24"/>
        </w:rPr>
        <w:t>).</w:t>
      </w:r>
    </w:p>
    <w:p w:rsidR="007C6576" w:rsidRPr="007C6576" w:rsidRDefault="00B31437" w:rsidP="00B713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7C6576" w:rsidRPr="007C6576">
        <w:rPr>
          <w:rFonts w:ascii="Times New Roman" w:hAnsi="Times New Roman" w:cs="Times New Roman"/>
          <w:sz w:val="24"/>
          <w:szCs w:val="24"/>
        </w:rPr>
        <w:t xml:space="preserve">a majorité des résultats était anormale </w:t>
      </w:r>
      <w:r w:rsidR="002C6E2B">
        <w:rPr>
          <w:rFonts w:ascii="Times New Roman" w:hAnsi="Times New Roman" w:cs="Times New Roman"/>
          <w:sz w:val="24"/>
          <w:szCs w:val="24"/>
        </w:rPr>
        <w:t>soit</w:t>
      </w:r>
      <w:r w:rsidR="007C6576" w:rsidRPr="007C6576">
        <w:rPr>
          <w:rFonts w:ascii="Times New Roman" w:hAnsi="Times New Roman" w:cs="Times New Roman"/>
          <w:sz w:val="24"/>
          <w:szCs w:val="24"/>
        </w:rPr>
        <w:t xml:space="preserve"> 97,89% et seulement 2,11% </w:t>
      </w:r>
      <w:r w:rsidR="002C6E2B" w:rsidRPr="007C6576">
        <w:rPr>
          <w:rFonts w:ascii="Times New Roman" w:hAnsi="Times New Roman" w:cs="Times New Roman"/>
          <w:sz w:val="24"/>
          <w:szCs w:val="24"/>
        </w:rPr>
        <w:t>était</w:t>
      </w:r>
      <w:r w:rsidR="002C6E2B">
        <w:rPr>
          <w:rFonts w:ascii="Times New Roman" w:hAnsi="Times New Roman" w:cs="Times New Roman"/>
          <w:sz w:val="24"/>
          <w:szCs w:val="24"/>
        </w:rPr>
        <w:t xml:space="preserve"> normaux</w:t>
      </w:r>
      <w:r w:rsidR="002C6E2B" w:rsidRPr="007C6576">
        <w:rPr>
          <w:rFonts w:ascii="Times New Roman" w:hAnsi="Times New Roman" w:cs="Times New Roman"/>
          <w:sz w:val="24"/>
          <w:szCs w:val="24"/>
        </w:rPr>
        <w:t>. Les</w:t>
      </w:r>
      <w:r w:rsidR="007C6576" w:rsidRPr="007C6576">
        <w:rPr>
          <w:rFonts w:ascii="Times New Roman" w:hAnsi="Times New Roman" w:cs="Times New Roman"/>
          <w:sz w:val="24"/>
          <w:szCs w:val="24"/>
        </w:rPr>
        <w:t xml:space="preserve"> lésions osseuses étaient </w:t>
      </w:r>
      <w:r w:rsidR="007C6576" w:rsidRPr="007C6576">
        <w:rPr>
          <w:rFonts w:ascii="Times New Roman" w:hAnsi="Times New Roman" w:cs="Times New Roman"/>
          <w:sz w:val="24"/>
          <w:szCs w:val="24"/>
        </w:rPr>
        <w:lastRenderedPageBreak/>
        <w:t>majoritaires avec 37,40%, suivies des lésions péri-cérébrales avec 32,52% et des lésions cérébrales avec 30,08%.</w:t>
      </w:r>
      <w:r w:rsidR="0079559D">
        <w:rPr>
          <w:rFonts w:ascii="Times New Roman" w:hAnsi="Times New Roman" w:cs="Times New Roman"/>
          <w:sz w:val="24"/>
          <w:szCs w:val="24"/>
        </w:rPr>
        <w:t xml:space="preserve"> Ces résultats diffèrent de celui </w:t>
      </w:r>
      <w:r w:rsidR="006118EF">
        <w:rPr>
          <w:rFonts w:ascii="Times New Roman" w:hAnsi="Times New Roman" w:cs="Times New Roman"/>
          <w:sz w:val="24"/>
          <w:szCs w:val="24"/>
        </w:rPr>
        <w:t>de Kamoye</w:t>
      </w:r>
      <w:r w:rsidR="007C6576" w:rsidRPr="007C6576">
        <w:rPr>
          <w:rFonts w:ascii="Times New Roman" w:hAnsi="Times New Roman" w:cs="Times New Roman"/>
          <w:sz w:val="24"/>
          <w:szCs w:val="24"/>
        </w:rPr>
        <w:t xml:space="preserve"> C</w:t>
      </w:r>
      <w:r w:rsidR="0079559D">
        <w:rPr>
          <w:rFonts w:ascii="Times New Roman" w:hAnsi="Times New Roman" w:cs="Times New Roman"/>
          <w:sz w:val="24"/>
          <w:szCs w:val="24"/>
        </w:rPr>
        <w:t xml:space="preserve"> et al qui rapportent que</w:t>
      </w:r>
      <w:r w:rsidR="007C6576" w:rsidRPr="007C6576">
        <w:rPr>
          <w:rFonts w:ascii="Times New Roman" w:hAnsi="Times New Roman" w:cs="Times New Roman"/>
          <w:sz w:val="24"/>
          <w:szCs w:val="24"/>
        </w:rPr>
        <w:t xml:space="preserve"> les lésions cérébrales qui étaient majoritaires avec 44,38%, suivies des lésions osseuses avec 30,40% et les lésions péri-cérébrales avec 25,13% (</w:t>
      </w:r>
      <w:r w:rsidR="006118EF">
        <w:rPr>
          <w:rFonts w:ascii="Times New Roman" w:hAnsi="Times New Roman" w:cs="Times New Roman"/>
          <w:sz w:val="24"/>
          <w:szCs w:val="24"/>
        </w:rPr>
        <w:t>4</w:t>
      </w:r>
      <w:r w:rsidR="00E737ED" w:rsidRPr="007C6576">
        <w:rPr>
          <w:rFonts w:ascii="Times New Roman" w:hAnsi="Times New Roman" w:cs="Times New Roman"/>
          <w:sz w:val="24"/>
          <w:szCs w:val="24"/>
        </w:rPr>
        <w:t xml:space="preserve">). </w:t>
      </w:r>
      <w:r w:rsidR="0079559D">
        <w:rPr>
          <w:rFonts w:ascii="Times New Roman" w:hAnsi="Times New Roman" w:cs="Times New Roman"/>
          <w:sz w:val="24"/>
          <w:szCs w:val="24"/>
        </w:rPr>
        <w:t>Les mêmes résultats sont</w:t>
      </w:r>
      <w:r w:rsidR="00720617">
        <w:rPr>
          <w:rFonts w:ascii="Times New Roman" w:hAnsi="Times New Roman" w:cs="Times New Roman"/>
          <w:sz w:val="24"/>
          <w:szCs w:val="24"/>
        </w:rPr>
        <w:t xml:space="preserve"> </w:t>
      </w:r>
      <w:r w:rsidR="00555055">
        <w:rPr>
          <w:rFonts w:ascii="Times New Roman" w:hAnsi="Times New Roman" w:cs="Times New Roman"/>
          <w:sz w:val="24"/>
          <w:szCs w:val="24"/>
        </w:rPr>
        <w:t>également</w:t>
      </w:r>
      <w:r w:rsidR="00720617">
        <w:rPr>
          <w:rFonts w:ascii="Times New Roman" w:hAnsi="Times New Roman" w:cs="Times New Roman"/>
          <w:sz w:val="24"/>
          <w:szCs w:val="24"/>
        </w:rPr>
        <w:t xml:space="preserve"> </w:t>
      </w:r>
      <w:r w:rsidR="00665A88">
        <w:rPr>
          <w:rFonts w:ascii="Times New Roman" w:hAnsi="Times New Roman" w:cs="Times New Roman"/>
          <w:sz w:val="24"/>
          <w:szCs w:val="24"/>
        </w:rPr>
        <w:t>retrouvés</w:t>
      </w:r>
      <w:r w:rsidR="007C6576" w:rsidRPr="007C6576">
        <w:rPr>
          <w:rFonts w:ascii="Times New Roman" w:hAnsi="Times New Roman" w:cs="Times New Roman"/>
          <w:sz w:val="24"/>
          <w:szCs w:val="24"/>
        </w:rPr>
        <w:t xml:space="preserve"> par Adriannah EPG dans </w:t>
      </w:r>
      <w:r w:rsidR="0079559D">
        <w:rPr>
          <w:rFonts w:ascii="Times New Roman" w:hAnsi="Times New Roman" w:cs="Times New Roman"/>
          <w:sz w:val="24"/>
          <w:szCs w:val="24"/>
        </w:rPr>
        <w:t>son étude fait</w:t>
      </w:r>
      <w:r w:rsidR="00555055">
        <w:rPr>
          <w:rFonts w:ascii="Times New Roman" w:hAnsi="Times New Roman" w:cs="Times New Roman"/>
          <w:sz w:val="24"/>
          <w:szCs w:val="24"/>
        </w:rPr>
        <w:t>e</w:t>
      </w:r>
      <w:r w:rsidR="0079559D">
        <w:rPr>
          <w:rFonts w:ascii="Times New Roman" w:hAnsi="Times New Roman" w:cs="Times New Roman"/>
          <w:sz w:val="24"/>
          <w:szCs w:val="24"/>
        </w:rPr>
        <w:t xml:space="preserve"> au Centre Hospitalier Universitaire Joseph Ravoahangy</w:t>
      </w:r>
      <w:r w:rsidR="00720617">
        <w:rPr>
          <w:rFonts w:ascii="Times New Roman" w:hAnsi="Times New Roman" w:cs="Times New Roman"/>
          <w:sz w:val="24"/>
          <w:szCs w:val="24"/>
        </w:rPr>
        <w:t xml:space="preserve"> </w:t>
      </w:r>
      <w:r w:rsidR="0079559D">
        <w:rPr>
          <w:rFonts w:ascii="Times New Roman" w:hAnsi="Times New Roman" w:cs="Times New Roman"/>
          <w:sz w:val="24"/>
          <w:szCs w:val="24"/>
        </w:rPr>
        <w:t>Andrianavalona. Elle</w:t>
      </w:r>
      <w:r w:rsidR="00555055">
        <w:rPr>
          <w:rFonts w:ascii="Times New Roman" w:hAnsi="Times New Roman" w:cs="Times New Roman"/>
          <w:sz w:val="24"/>
          <w:szCs w:val="24"/>
        </w:rPr>
        <w:t xml:space="preserve"> arapporté</w:t>
      </w:r>
      <w:r w:rsidR="0079559D">
        <w:rPr>
          <w:rFonts w:ascii="Times New Roman" w:hAnsi="Times New Roman" w:cs="Times New Roman"/>
          <w:sz w:val="24"/>
          <w:szCs w:val="24"/>
        </w:rPr>
        <w:t xml:space="preserve"> que</w:t>
      </w:r>
      <w:r w:rsidR="007C6576" w:rsidRPr="007C6576">
        <w:rPr>
          <w:rFonts w:ascii="Times New Roman" w:hAnsi="Times New Roman" w:cs="Times New Roman"/>
          <w:sz w:val="24"/>
          <w:szCs w:val="24"/>
        </w:rPr>
        <w:t xml:space="preserve"> les lésions intra-axiales : les lésions cérébrales représentaient 90 %, soit 36 cas, et parmi les lésions extra-axiales, on a les lésions péri-cérébrales (55 %), soit 22 cas, les lésions osseuses (12,5 %), soit 5 cas (</w:t>
      </w:r>
      <w:r w:rsidR="006118EF">
        <w:rPr>
          <w:rFonts w:ascii="Times New Roman" w:hAnsi="Times New Roman" w:cs="Times New Roman"/>
          <w:sz w:val="24"/>
          <w:szCs w:val="24"/>
        </w:rPr>
        <w:t>5</w:t>
      </w:r>
      <w:r w:rsidR="007C6576" w:rsidRPr="007C6576">
        <w:rPr>
          <w:rFonts w:ascii="Times New Roman" w:hAnsi="Times New Roman" w:cs="Times New Roman"/>
          <w:sz w:val="24"/>
          <w:szCs w:val="24"/>
        </w:rPr>
        <w:t>).</w:t>
      </w:r>
      <w:r w:rsidR="002C6E2B">
        <w:rPr>
          <w:rFonts w:ascii="Times New Roman" w:hAnsi="Times New Roman" w:cs="Times New Roman"/>
          <w:sz w:val="24"/>
          <w:szCs w:val="24"/>
        </w:rPr>
        <w:t xml:space="preserve"> Ces différences s’expliquent vraisemblablement par la cinétique </w:t>
      </w:r>
      <w:r w:rsidR="000E546D">
        <w:rPr>
          <w:rFonts w:ascii="Times New Roman" w:hAnsi="Times New Roman" w:cs="Times New Roman"/>
          <w:sz w:val="24"/>
          <w:szCs w:val="24"/>
        </w:rPr>
        <w:t>des accidents</w:t>
      </w:r>
      <w:r w:rsidR="002C6E2B">
        <w:rPr>
          <w:rFonts w:ascii="Times New Roman" w:hAnsi="Times New Roman" w:cs="Times New Roman"/>
          <w:sz w:val="24"/>
          <w:szCs w:val="24"/>
        </w:rPr>
        <w:t xml:space="preserve">. En Effet, la circulation anarchique et le non-respect des codes de la route dans la ville de Toamasina fait que les routes dans la ville sont très saturées </w:t>
      </w:r>
      <w:r w:rsidR="002C6E2B">
        <w:rPr>
          <w:rFonts w:ascii="Times New Roman" w:hAnsi="Times New Roman" w:cs="Times New Roman"/>
          <w:sz w:val="24"/>
          <w:szCs w:val="24"/>
        </w:rPr>
        <w:lastRenderedPageBreak/>
        <w:t>par les véhicules à deux et trois roues, ainsi que par les voitures.</w:t>
      </w:r>
    </w:p>
    <w:p w:rsidR="007C6576" w:rsidRDefault="00B31437" w:rsidP="00B7139D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7C6576" w:rsidRPr="007C6576">
        <w:rPr>
          <w:rFonts w:ascii="Times New Roman" w:hAnsi="Times New Roman" w:cs="Times New Roman"/>
          <w:sz w:val="24"/>
          <w:szCs w:val="24"/>
        </w:rPr>
        <w:t>es fractures embarrées ont été le plus fréquemment rencontrées avec 34,78%, suivies des fractures simples de la voûte 21,74%. Notre résultat est différent de celui trouvé dans la littérature, où la fracture simple de la voûte est majoritaire par rapport aux fractures embarrées.</w:t>
      </w:r>
      <w:r w:rsidR="00720617">
        <w:rPr>
          <w:rFonts w:ascii="Times New Roman" w:hAnsi="Times New Roman" w:cs="Times New Roman"/>
          <w:sz w:val="24"/>
          <w:szCs w:val="24"/>
        </w:rPr>
        <w:t xml:space="preserve"> </w:t>
      </w:r>
      <w:r w:rsidR="007C6576" w:rsidRPr="007C6576">
        <w:rPr>
          <w:rFonts w:ascii="Times New Roman" w:hAnsi="Times New Roman" w:cs="Times New Roman"/>
          <w:sz w:val="24"/>
          <w:szCs w:val="24"/>
        </w:rPr>
        <w:t>Comme l’étude faite par Adriannah EPG, les fractures simples des os du crâne ont été les plusretrouvées avec 27,5 % des cas, dont les lésions prédominaient sur la voûte crânienne avec un taux de 63 % et l’embarrure fracturée fermée et la plaie crânio-cérébrale dans ce travail n’occupaient que 5 % des cas (</w:t>
      </w:r>
      <w:r w:rsidR="006118EF">
        <w:rPr>
          <w:rFonts w:ascii="Times New Roman" w:hAnsi="Times New Roman" w:cs="Times New Roman"/>
          <w:sz w:val="24"/>
          <w:szCs w:val="24"/>
        </w:rPr>
        <w:t>5</w:t>
      </w:r>
      <w:r w:rsidR="007C6576" w:rsidRPr="007C6576">
        <w:rPr>
          <w:rFonts w:ascii="Times New Roman" w:hAnsi="Times New Roman" w:cs="Times New Roman"/>
          <w:sz w:val="24"/>
          <w:szCs w:val="24"/>
        </w:rPr>
        <w:t xml:space="preserve">).Selon Rakotoson T, les fractures simples étaient </w:t>
      </w:r>
      <w:r w:rsidR="007C6576" w:rsidRPr="007C6576">
        <w:rPr>
          <w:rFonts w:ascii="Times New Roman" w:hAnsi="Times New Roman" w:cs="Times New Roman"/>
          <w:sz w:val="24"/>
          <w:szCs w:val="24"/>
        </w:rPr>
        <w:lastRenderedPageBreak/>
        <w:t>plus fréquentes chez les patients présentant des lésions osseuses au scanner, soit 16,16% et les fractures embarr</w:t>
      </w:r>
      <w:r w:rsidR="00720617">
        <w:rPr>
          <w:rFonts w:ascii="Times New Roman" w:hAnsi="Times New Roman" w:cs="Times New Roman"/>
          <w:sz w:val="24"/>
          <w:szCs w:val="24"/>
        </w:rPr>
        <w:t>ées ne représentaient que 2,18%</w:t>
      </w:r>
      <w:r w:rsidR="007C6576" w:rsidRPr="007C6576">
        <w:rPr>
          <w:rFonts w:ascii="Times New Roman" w:hAnsi="Times New Roman" w:cs="Times New Roman"/>
          <w:sz w:val="24"/>
          <w:szCs w:val="24"/>
        </w:rPr>
        <w:t xml:space="preserve"> (</w:t>
      </w:r>
      <w:r w:rsidR="006118EF">
        <w:rPr>
          <w:rFonts w:ascii="Times New Roman" w:hAnsi="Times New Roman" w:cs="Times New Roman"/>
          <w:sz w:val="24"/>
          <w:szCs w:val="24"/>
        </w:rPr>
        <w:t>6</w:t>
      </w:r>
      <w:r w:rsidR="007C6576" w:rsidRPr="007C6576">
        <w:rPr>
          <w:rFonts w:ascii="Times New Roman" w:hAnsi="Times New Roman" w:cs="Times New Roman"/>
          <w:sz w:val="24"/>
          <w:szCs w:val="24"/>
        </w:rPr>
        <w:t>)</w:t>
      </w:r>
      <w:r w:rsidR="00720617">
        <w:rPr>
          <w:rFonts w:ascii="Times New Roman" w:hAnsi="Times New Roman" w:cs="Times New Roman"/>
          <w:sz w:val="24"/>
          <w:szCs w:val="24"/>
        </w:rPr>
        <w:t>. Kamoye C</w:t>
      </w:r>
      <w:r w:rsidR="007C6576" w:rsidRPr="007C6576">
        <w:rPr>
          <w:rFonts w:ascii="Times New Roman" w:hAnsi="Times New Roman" w:cs="Times New Roman"/>
          <w:sz w:val="24"/>
          <w:szCs w:val="24"/>
        </w:rPr>
        <w:t>, a eu aussi les résultats qui concordent : la fracture simple de la</w:t>
      </w:r>
      <w:r w:rsidR="00720617">
        <w:rPr>
          <w:rFonts w:ascii="Times New Roman" w:hAnsi="Times New Roman" w:cs="Times New Roman"/>
          <w:sz w:val="24"/>
          <w:szCs w:val="24"/>
        </w:rPr>
        <w:t xml:space="preserve"> </w:t>
      </w:r>
      <w:r w:rsidR="007C6576" w:rsidRPr="007C6576">
        <w:rPr>
          <w:rFonts w:ascii="Times New Roman" w:hAnsi="Times New Roman" w:cs="Times New Roman"/>
          <w:sz w:val="24"/>
          <w:szCs w:val="24"/>
        </w:rPr>
        <w:t xml:space="preserve"> voûte crânienne est de 74,1% et les embarrures avec 22,4% dans sasérie ont été le deuxièmetype de lésion osse</w:t>
      </w:r>
      <w:r w:rsidR="00720617">
        <w:rPr>
          <w:rFonts w:ascii="Times New Roman" w:hAnsi="Times New Roman" w:cs="Times New Roman"/>
          <w:sz w:val="24"/>
          <w:szCs w:val="24"/>
        </w:rPr>
        <w:t>use après les fractures simples</w:t>
      </w:r>
      <w:r w:rsidR="007C6576" w:rsidRPr="007C6576">
        <w:rPr>
          <w:rFonts w:ascii="Times New Roman" w:hAnsi="Times New Roman" w:cs="Times New Roman"/>
          <w:sz w:val="24"/>
          <w:szCs w:val="24"/>
        </w:rPr>
        <w:t xml:space="preserve"> (</w:t>
      </w:r>
      <w:r w:rsidR="006118EF">
        <w:rPr>
          <w:rFonts w:ascii="Times New Roman" w:hAnsi="Times New Roman" w:cs="Times New Roman"/>
          <w:sz w:val="24"/>
          <w:szCs w:val="24"/>
        </w:rPr>
        <w:t>4</w:t>
      </w:r>
      <w:r w:rsidR="007C6576" w:rsidRPr="007C6576">
        <w:rPr>
          <w:rFonts w:ascii="Times New Roman" w:hAnsi="Times New Roman" w:cs="Times New Roman"/>
          <w:sz w:val="24"/>
          <w:szCs w:val="24"/>
        </w:rPr>
        <w:t>)</w:t>
      </w:r>
      <w:r w:rsidR="00720617">
        <w:rPr>
          <w:rFonts w:ascii="Times New Roman" w:hAnsi="Times New Roman" w:cs="Times New Roman"/>
          <w:sz w:val="24"/>
          <w:szCs w:val="24"/>
        </w:rPr>
        <w:t xml:space="preserve">. </w:t>
      </w:r>
      <w:r w:rsidR="007C6576" w:rsidRPr="007C6576">
        <w:rPr>
          <w:rFonts w:ascii="Times New Roman" w:hAnsi="Times New Roman"/>
          <w:sz w:val="24"/>
        </w:rPr>
        <w:t xml:space="preserve">Ceci s’explique </w:t>
      </w:r>
      <w:r w:rsidR="0003025A">
        <w:rPr>
          <w:rFonts w:ascii="Times New Roman" w:hAnsi="Times New Roman"/>
          <w:sz w:val="24"/>
        </w:rPr>
        <w:t xml:space="preserve">premièrement </w:t>
      </w:r>
      <w:r w:rsidR="007C6576" w:rsidRPr="007C6576">
        <w:rPr>
          <w:rFonts w:ascii="Times New Roman" w:hAnsi="Times New Roman"/>
          <w:sz w:val="24"/>
        </w:rPr>
        <w:t xml:space="preserve">par </w:t>
      </w:r>
      <w:bookmarkStart w:id="9" w:name="_Hlk219737330"/>
      <w:r w:rsidR="007C6576" w:rsidRPr="007C6576">
        <w:rPr>
          <w:rFonts w:ascii="Times New Roman" w:hAnsi="Times New Roman"/>
          <w:sz w:val="24"/>
        </w:rPr>
        <w:t xml:space="preserve">la violence des chocs et la présence d’insécurité </w:t>
      </w:r>
      <w:r w:rsidR="000E546D">
        <w:rPr>
          <w:rFonts w:ascii="Times New Roman" w:hAnsi="Times New Roman"/>
          <w:sz w:val="24"/>
        </w:rPr>
        <w:t>très marqué</w:t>
      </w:r>
      <w:r w:rsidR="00403C1D">
        <w:rPr>
          <w:rFonts w:ascii="Times New Roman" w:hAnsi="Times New Roman"/>
          <w:sz w:val="24"/>
        </w:rPr>
        <w:t>e</w:t>
      </w:r>
      <w:r w:rsidR="000E546D">
        <w:rPr>
          <w:rFonts w:ascii="Times New Roman" w:hAnsi="Times New Roman"/>
          <w:sz w:val="24"/>
        </w:rPr>
        <w:t xml:space="preserve"> et incessante </w:t>
      </w:r>
      <w:r w:rsidR="007C6576" w:rsidRPr="007C6576">
        <w:rPr>
          <w:rFonts w:ascii="Times New Roman" w:hAnsi="Times New Roman"/>
          <w:sz w:val="24"/>
        </w:rPr>
        <w:t>dans la ville de T</w:t>
      </w:r>
      <w:r w:rsidR="002C6E2B">
        <w:rPr>
          <w:rFonts w:ascii="Times New Roman" w:hAnsi="Times New Roman"/>
          <w:sz w:val="24"/>
        </w:rPr>
        <w:t>oamasina</w:t>
      </w:r>
      <w:r w:rsidR="000E546D">
        <w:rPr>
          <w:rFonts w:ascii="Times New Roman" w:hAnsi="Times New Roman"/>
          <w:sz w:val="24"/>
        </w:rPr>
        <w:t xml:space="preserve">, en effet les malfaiteurs </w:t>
      </w:r>
      <w:r w:rsidR="007C6576" w:rsidRPr="007C6576">
        <w:rPr>
          <w:rFonts w:ascii="Times New Roman" w:hAnsi="Times New Roman"/>
          <w:sz w:val="24"/>
        </w:rPr>
        <w:t>utilis</w:t>
      </w:r>
      <w:r w:rsidR="000E546D">
        <w:rPr>
          <w:rFonts w:ascii="Times New Roman" w:hAnsi="Times New Roman"/>
          <w:sz w:val="24"/>
        </w:rPr>
        <w:t>ent</w:t>
      </w:r>
      <w:r w:rsidR="007C6576" w:rsidRPr="007C6576">
        <w:rPr>
          <w:rFonts w:ascii="Times New Roman" w:hAnsi="Times New Roman"/>
          <w:sz w:val="24"/>
        </w:rPr>
        <w:t xml:space="preserve"> des agents contendants de toute sorte</w:t>
      </w:r>
      <w:r w:rsidR="0003025A">
        <w:rPr>
          <w:rFonts w:ascii="Times New Roman" w:hAnsi="Times New Roman"/>
          <w:sz w:val="24"/>
        </w:rPr>
        <w:t> ; et deuxièmement par la négligence des ports des équipements de protection comme le casque pour les motocyclistes.</w:t>
      </w:r>
    </w:p>
    <w:p w:rsidR="00720617" w:rsidRDefault="00720617" w:rsidP="00B7139D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  <w:sectPr w:rsidR="00720617" w:rsidSect="0072061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7139D" w:rsidRDefault="00B7139D" w:rsidP="00B7139D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B7139D" w:rsidRDefault="00B7139D" w:rsidP="00B7139D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B7139D" w:rsidRDefault="00B7139D" w:rsidP="00B7139D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bookmarkEnd w:id="9"/>
    <w:p w:rsidR="00ED0FAB" w:rsidRPr="00E14857" w:rsidRDefault="00740DD3" w:rsidP="00B7139D">
      <w:pPr>
        <w:spacing w:before="120" w:after="0" w:line="240" w:lineRule="auto"/>
        <w:contextualSpacing/>
        <w:rPr>
          <w:rFonts w:ascii="Times New Roman" w:hAnsi="Times New Roman"/>
          <w:b/>
          <w:bCs/>
          <w:color w:val="4472C4" w:themeColor="accent1"/>
          <w:sz w:val="24"/>
        </w:rPr>
      </w:pPr>
      <w:r>
        <w:rPr>
          <w:rFonts w:ascii="Times New Roman" w:hAnsi="Times New Roman"/>
          <w:b/>
          <w:bCs/>
          <w:noProof/>
          <w:color w:val="4472C4" w:themeColor="accent1"/>
          <w:sz w:val="24"/>
        </w:rPr>
        <w:pict>
          <v:line id="Connecteur droit 10" o:spid="_x0000_s1031" style="position:absolute;flip:y;z-index:251664384;visibility:visible" from="90.75pt,4.1pt" to="451.6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" strokecolor="#4472c4 [3204]" strokeweight="1.5pt">
            <v:stroke joinstyle="miter"/>
          </v:line>
        </w:pict>
      </w:r>
      <w:r w:rsidR="001C572F" w:rsidRPr="00E14857">
        <w:rPr>
          <w:rFonts w:ascii="Times New Roman" w:hAnsi="Times New Roman"/>
          <w:b/>
          <w:bCs/>
          <w:color w:val="4472C4" w:themeColor="accent1"/>
          <w:sz w:val="24"/>
        </w:rPr>
        <w:t>CONCLUSION</w:t>
      </w:r>
    </w:p>
    <w:p w:rsidR="0003025A" w:rsidRPr="0001067C" w:rsidRDefault="0055357A" w:rsidP="00B713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357A">
        <w:rPr>
          <w:rFonts w:ascii="Times New Roman" w:hAnsi="Times New Roman"/>
          <w:sz w:val="24"/>
        </w:rPr>
        <w:t xml:space="preserve">Le profil </w:t>
      </w:r>
      <w:r>
        <w:rPr>
          <w:rFonts w:ascii="Times New Roman" w:hAnsi="Times New Roman"/>
          <w:sz w:val="24"/>
        </w:rPr>
        <w:t>radiologique</w:t>
      </w:r>
      <w:r w:rsidRPr="0055357A">
        <w:rPr>
          <w:rFonts w:ascii="Times New Roman" w:hAnsi="Times New Roman"/>
          <w:sz w:val="24"/>
        </w:rPr>
        <w:t xml:space="preserve"> des traumatisés crâniens dans la ville de Toamasina révèle une prédominance des lésions osseuses et des hématomes extra-duraux.</w:t>
      </w:r>
      <w:r w:rsidR="0003025A" w:rsidRPr="007C6576">
        <w:rPr>
          <w:rFonts w:ascii="Times New Roman" w:hAnsi="Times New Roman"/>
          <w:sz w:val="24"/>
        </w:rPr>
        <w:t xml:space="preserve">La violence des chocs et la présence d’insécurité </w:t>
      </w:r>
      <w:r w:rsidR="0003025A">
        <w:rPr>
          <w:rFonts w:ascii="Times New Roman" w:hAnsi="Times New Roman"/>
          <w:sz w:val="24"/>
        </w:rPr>
        <w:t xml:space="preserve">très marqué et incessante </w:t>
      </w:r>
      <w:r w:rsidR="0003025A" w:rsidRPr="007C6576">
        <w:rPr>
          <w:rFonts w:ascii="Times New Roman" w:hAnsi="Times New Roman"/>
          <w:sz w:val="24"/>
        </w:rPr>
        <w:t xml:space="preserve">dans la ville </w:t>
      </w:r>
      <w:r w:rsidR="0003025A">
        <w:rPr>
          <w:rFonts w:ascii="Times New Roman" w:hAnsi="Times New Roman"/>
          <w:sz w:val="24"/>
        </w:rPr>
        <w:t>et la négligence des ports des équipements de protections comme le casque pour les motocyclistes en sont les principaux facteurs favorisants.</w:t>
      </w:r>
    </w:p>
    <w:p w:rsidR="0055357A" w:rsidRPr="0055357A" w:rsidRDefault="0055357A" w:rsidP="00B713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0FAB" w:rsidRPr="00E14857" w:rsidRDefault="00ED0FAB" w:rsidP="00B7139D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4472C4" w:themeColor="accent1"/>
          <w:sz w:val="24"/>
        </w:rPr>
      </w:pPr>
    </w:p>
    <w:p w:rsidR="00680421" w:rsidRPr="00E14857" w:rsidRDefault="00740DD3" w:rsidP="00B7139D">
      <w:pPr>
        <w:spacing w:after="0" w:line="240" w:lineRule="auto"/>
        <w:ind w:firstLine="720"/>
        <w:rPr>
          <w:rFonts w:ascii="Times New Roman" w:hAnsi="Times New Roman"/>
          <w:b/>
          <w:bCs/>
          <w:color w:val="4472C4" w:themeColor="accent1"/>
          <w:sz w:val="24"/>
        </w:rPr>
      </w:pPr>
      <w:r>
        <w:rPr>
          <w:rFonts w:ascii="Times New Roman" w:hAnsi="Times New Roman"/>
          <w:b/>
          <w:bCs/>
          <w:noProof/>
          <w:color w:val="4472C4" w:themeColor="accent1"/>
          <w:sz w:val="24"/>
        </w:rPr>
        <w:pict>
          <v:line id="Connecteur droit 11" o:spid="_x0000_s1030" style="position:absolute;left:0;text-align:left;z-index:251665408;visibility:visible" from="125.9pt,5.45pt" to="449.0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" strokecolor="#4472c4 [3204]" strokeweight="1.5pt">
            <v:stroke joinstyle="miter"/>
          </v:line>
        </w:pict>
      </w:r>
      <w:r w:rsidR="001C572F" w:rsidRPr="00E14857">
        <w:rPr>
          <w:rFonts w:ascii="Times New Roman" w:hAnsi="Times New Roman"/>
          <w:b/>
          <w:bCs/>
          <w:color w:val="4472C4" w:themeColor="accent1"/>
          <w:sz w:val="24"/>
        </w:rPr>
        <w:t>REFERENCES</w:t>
      </w:r>
    </w:p>
    <w:p w:rsidR="00136FA5" w:rsidRDefault="00136FA5" w:rsidP="00B7139D">
      <w:pPr>
        <w:pStyle w:val="Paragraphedeliste"/>
        <w:numPr>
          <w:ilvl w:val="0"/>
          <w:numId w:val="3"/>
        </w:numPr>
        <w:tabs>
          <w:tab w:val="left" w:pos="1111"/>
        </w:tabs>
        <w:spacing w:after="200" w:line="240" w:lineRule="auto"/>
        <w:rPr>
          <w:rFonts w:eastAsia="Calibri" w:cs="Times New Roman"/>
          <w:szCs w:val="24"/>
        </w:rPr>
      </w:pPr>
      <w:r w:rsidRPr="00136FA5">
        <w:rPr>
          <w:rFonts w:eastAsia="Calibri" w:cs="Times New Roman"/>
          <w:szCs w:val="24"/>
        </w:rPr>
        <w:t>Aesch B, Jan M. Traumatismes cranio encéphaliques.  ENCYCLOPÉDIE MÉDICO-CHIRURGICALE 17-585-A-10 (2007).</w:t>
      </w:r>
    </w:p>
    <w:p w:rsidR="006118EF" w:rsidRPr="006118EF" w:rsidRDefault="006118EF" w:rsidP="00B7139D">
      <w:pPr>
        <w:pStyle w:val="Paragraphedeliste"/>
        <w:numPr>
          <w:ilvl w:val="0"/>
          <w:numId w:val="3"/>
        </w:numPr>
        <w:tabs>
          <w:tab w:val="left" w:pos="1111"/>
        </w:tabs>
        <w:spacing w:after="200" w:line="240" w:lineRule="auto"/>
        <w:rPr>
          <w:rFonts w:eastAsia="Calibri" w:cs="Times New Roman"/>
          <w:szCs w:val="24"/>
        </w:rPr>
      </w:pPr>
      <w:r w:rsidRPr="006118EF">
        <w:rPr>
          <w:rFonts w:eastAsia="Calibri" w:cs="Times New Roman"/>
          <w:szCs w:val="24"/>
        </w:rPr>
        <w:t>Coulibaly B. Etude épidémiologique et pronostique des traumatismes cranio-encéphaliques chez les motocycles au service de neurochirurgie du Centre Hospitalier et Universitaire Gabriel Touré de BAMAKO. [Thèse : médecine]. Bamako : Université de Bamako ; 2015.</w:t>
      </w:r>
    </w:p>
    <w:p w:rsidR="006118EF" w:rsidRDefault="006118EF" w:rsidP="00B7139D">
      <w:pPr>
        <w:pStyle w:val="Paragraphedeliste"/>
        <w:numPr>
          <w:ilvl w:val="0"/>
          <w:numId w:val="3"/>
        </w:numPr>
        <w:tabs>
          <w:tab w:val="left" w:pos="1111"/>
        </w:tabs>
        <w:spacing w:after="200" w:line="240" w:lineRule="auto"/>
        <w:rPr>
          <w:rFonts w:eastAsia="Calibri" w:cs="Times New Roman"/>
          <w:szCs w:val="24"/>
        </w:rPr>
      </w:pPr>
      <w:r w:rsidRPr="006118EF">
        <w:rPr>
          <w:rFonts w:eastAsia="Calibri" w:cs="Times New Roman"/>
          <w:szCs w:val="24"/>
        </w:rPr>
        <w:t>74. Mohamed K. Epidémiologie et prise en charge des traumatismes crâniens graves isolés au service de réanimation polyvalente à l’hôpital militaire Avicenne. [Thèse : médecine]. Marrakech : Université de Marrakech ; 2015.</w:t>
      </w:r>
    </w:p>
    <w:p w:rsidR="006118EF" w:rsidRPr="006118EF" w:rsidRDefault="006118EF" w:rsidP="00B7139D">
      <w:pPr>
        <w:pStyle w:val="Paragraphedeliste"/>
        <w:numPr>
          <w:ilvl w:val="0"/>
          <w:numId w:val="3"/>
        </w:numPr>
        <w:tabs>
          <w:tab w:val="left" w:pos="1111"/>
        </w:tabs>
        <w:spacing w:after="200" w:line="240" w:lineRule="auto"/>
        <w:rPr>
          <w:rFonts w:eastAsia="Calibri" w:cs="Times New Roman"/>
          <w:szCs w:val="24"/>
        </w:rPr>
      </w:pPr>
      <w:r w:rsidRPr="006118EF">
        <w:rPr>
          <w:rFonts w:eastAsia="Calibri" w:cs="Times New Roman"/>
          <w:szCs w:val="24"/>
        </w:rPr>
        <w:t>Kamoye C. Apport de la tomodensitométrie dans le diagnostic des traumatismes cranio-encéphaliques dans le service de radiologie et de l’imagerie médicale du CHU Gabriel Touré à propos de 115 cas. [Thèse : médecine]. Bamako : Université de Bamako 2013.</w:t>
      </w:r>
    </w:p>
    <w:p w:rsidR="006118EF" w:rsidRPr="006118EF" w:rsidRDefault="006118EF" w:rsidP="00B7139D">
      <w:pPr>
        <w:pStyle w:val="Paragraphedeliste"/>
        <w:numPr>
          <w:ilvl w:val="0"/>
          <w:numId w:val="3"/>
        </w:numPr>
        <w:tabs>
          <w:tab w:val="left" w:pos="1111"/>
        </w:tabs>
        <w:autoSpaceDE w:val="0"/>
        <w:autoSpaceDN w:val="0"/>
        <w:adjustRightInd w:val="0"/>
        <w:spacing w:line="240" w:lineRule="auto"/>
        <w:rPr>
          <w:rFonts w:eastAsia="Calibri" w:cs="Times New Roman"/>
          <w:szCs w:val="24"/>
        </w:rPr>
      </w:pPr>
      <w:r w:rsidRPr="006118EF">
        <w:rPr>
          <w:rFonts w:eastAsia="Calibri" w:cs="Times New Roman"/>
          <w:szCs w:val="24"/>
        </w:rPr>
        <w:t>Andrianah EPG. Aspects clinico-scannographiques des traumatisés cranio-encéphaliques vus au CHU-JRA à propos de 40 cas. |Thèse : médecine n°8427]. Antananarivo : Université d’Antananarivo 2010.</w:t>
      </w:r>
    </w:p>
    <w:p w:rsidR="008C3791" w:rsidRPr="00B7139D" w:rsidRDefault="006118EF" w:rsidP="00B7139D">
      <w:pPr>
        <w:pStyle w:val="Paragraphedeliste"/>
        <w:numPr>
          <w:ilvl w:val="0"/>
          <w:numId w:val="3"/>
        </w:numPr>
        <w:tabs>
          <w:tab w:val="left" w:pos="1111"/>
        </w:tabs>
        <w:autoSpaceDE w:val="0"/>
        <w:autoSpaceDN w:val="0"/>
        <w:adjustRightInd w:val="0"/>
        <w:spacing w:line="240" w:lineRule="auto"/>
        <w:rPr>
          <w:rFonts w:eastAsia="Calibri" w:cs="Times New Roman"/>
          <w:szCs w:val="24"/>
        </w:rPr>
      </w:pPr>
      <w:r w:rsidRPr="006118EF">
        <w:rPr>
          <w:rFonts w:eastAsia="Calibri" w:cs="Times New Roman"/>
          <w:szCs w:val="24"/>
        </w:rPr>
        <w:t>Rakotoson T. Profil épidémio-clinique des traumatismes crâniens admis au service de réanimation chirurgicale CHUA-JRA. [Thèse : médecine, n°8493]. Antananarivo : Université d’Antananarivo ; 2013.</w:t>
      </w:r>
    </w:p>
    <w:p w:rsidR="008C3791" w:rsidRDefault="008C3791">
      <w:pPr>
        <w:rPr>
          <w:rFonts w:ascii="Times New Roman" w:hAnsi="Times New Roman" w:cs="Times New Roman"/>
          <w:sz w:val="24"/>
          <w:szCs w:val="24"/>
        </w:rPr>
      </w:pPr>
    </w:p>
    <w:p w:rsidR="00DE0504" w:rsidRDefault="00DE0504">
      <w:pPr>
        <w:rPr>
          <w:rFonts w:ascii="Times New Roman" w:hAnsi="Times New Roman" w:cs="Times New Roman"/>
          <w:sz w:val="24"/>
          <w:szCs w:val="24"/>
        </w:rPr>
      </w:pPr>
    </w:p>
    <w:p w:rsidR="006118EF" w:rsidRDefault="006118EF" w:rsidP="006118EF">
      <w:pPr>
        <w:pStyle w:val="Lgende"/>
        <w:spacing w:before="240" w:after="0" w:line="360" w:lineRule="auto"/>
        <w:ind w:firstLine="0"/>
        <w:rPr>
          <w:b/>
          <w:bCs/>
          <w:i w:val="0"/>
          <w:iCs w:val="0"/>
          <w:color w:val="auto"/>
          <w:sz w:val="24"/>
          <w:szCs w:val="24"/>
        </w:rPr>
      </w:pPr>
      <w:bookmarkStart w:id="10" w:name="_Toc33082075"/>
      <w:bookmarkStart w:id="11" w:name="_Toc33177270"/>
    </w:p>
    <w:p w:rsidR="00B7139D" w:rsidRDefault="00B7139D" w:rsidP="00B7139D"/>
    <w:p w:rsidR="00B7139D" w:rsidRDefault="00B7139D" w:rsidP="00B7139D"/>
    <w:p w:rsidR="00B7139D" w:rsidRPr="00B7139D" w:rsidRDefault="00B7139D" w:rsidP="00B7139D"/>
    <w:p w:rsidR="00E74462" w:rsidRDefault="00E74462" w:rsidP="006118EF">
      <w:pPr>
        <w:pStyle w:val="Lgende"/>
        <w:spacing w:before="240" w:after="120" w:line="360" w:lineRule="auto"/>
        <w:ind w:firstLine="0"/>
        <w:rPr>
          <w:b/>
          <w:bCs/>
          <w:i w:val="0"/>
          <w:iCs w:val="0"/>
          <w:color w:val="auto"/>
          <w:sz w:val="24"/>
          <w:szCs w:val="24"/>
        </w:rPr>
      </w:pPr>
      <w:bookmarkStart w:id="12" w:name="_Toc33082076"/>
      <w:bookmarkStart w:id="13" w:name="_Toc33177271"/>
      <w:bookmarkEnd w:id="10"/>
      <w:bookmarkEnd w:id="11"/>
    </w:p>
    <w:bookmarkEnd w:id="12"/>
    <w:bookmarkEnd w:id="13"/>
    <w:p w:rsidR="00ED0FAB" w:rsidRDefault="00ED0FAB" w:rsidP="006118EF">
      <w:pPr>
        <w:pStyle w:val="Lgende"/>
        <w:spacing w:before="240" w:after="120" w:line="360" w:lineRule="auto"/>
        <w:ind w:firstLine="0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:rsidR="006118EF" w:rsidRDefault="006118EF" w:rsidP="006118EF">
      <w:pPr>
        <w:pStyle w:val="Lgende"/>
        <w:spacing w:before="240" w:after="120" w:line="360" w:lineRule="auto"/>
        <w:ind w:firstLine="0"/>
        <w:rPr>
          <w:b/>
          <w:bCs/>
          <w:i w:val="0"/>
          <w:iCs w:val="0"/>
          <w:color w:val="auto"/>
          <w:sz w:val="24"/>
          <w:szCs w:val="24"/>
        </w:rPr>
      </w:pPr>
      <w:bookmarkStart w:id="14" w:name="_Toc33082077"/>
      <w:bookmarkStart w:id="15" w:name="_Toc33177272"/>
    </w:p>
    <w:bookmarkEnd w:id="14"/>
    <w:bookmarkEnd w:id="15"/>
    <w:p w:rsidR="00ED0FAB" w:rsidRPr="0055380B" w:rsidRDefault="00ED0FAB" w:rsidP="006118EF">
      <w:pPr>
        <w:pStyle w:val="Lgende"/>
        <w:spacing w:before="240" w:after="120" w:line="360" w:lineRule="auto"/>
        <w:ind w:firstLine="0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:rsidR="00ED0FAB" w:rsidRDefault="00ED0FAB" w:rsidP="006118EF">
      <w:pPr>
        <w:pStyle w:val="Lgende"/>
        <w:spacing w:before="240" w:after="120" w:line="360" w:lineRule="auto"/>
        <w:ind w:firstLine="0"/>
        <w:rPr>
          <w:b/>
          <w:bCs/>
          <w:i w:val="0"/>
          <w:iCs w:val="0"/>
          <w:color w:val="000000" w:themeColor="text1"/>
          <w:sz w:val="22"/>
          <w:szCs w:val="22"/>
        </w:rPr>
      </w:pPr>
    </w:p>
    <w:p w:rsidR="00ED0FAB" w:rsidRDefault="00ED0FAB" w:rsidP="00ED0FAB"/>
    <w:p w:rsidR="006118EF" w:rsidRDefault="006118EF" w:rsidP="007C6576">
      <w:pPr>
        <w:pStyle w:val="Lgende"/>
        <w:spacing w:before="240" w:after="12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16" w:name="_Toc33082079"/>
      <w:bookmarkStart w:id="17" w:name="_Toc33177274"/>
    </w:p>
    <w:p w:rsidR="00720617" w:rsidRPr="00720617" w:rsidRDefault="00720617" w:rsidP="00720617">
      <w:bookmarkStart w:id="18" w:name="_Toc33075931"/>
      <w:bookmarkStart w:id="19" w:name="_Toc33686032"/>
      <w:bookmarkEnd w:id="16"/>
      <w:bookmarkEnd w:id="17"/>
    </w:p>
    <w:p w:rsidR="00665A88" w:rsidRDefault="00665A88" w:rsidP="00ED0FAB">
      <w:pPr>
        <w:pStyle w:val="Lgende"/>
        <w:spacing w:before="120" w:after="0" w:line="360" w:lineRule="auto"/>
        <w:ind w:firstLine="0"/>
        <w:rPr>
          <w:b/>
          <w:bCs/>
          <w:i w:val="0"/>
          <w:iCs w:val="0"/>
          <w:color w:val="auto"/>
          <w:sz w:val="24"/>
          <w:szCs w:val="24"/>
        </w:rPr>
      </w:pPr>
    </w:p>
    <w:p w:rsidR="00665A88" w:rsidRDefault="00665A88" w:rsidP="00ED0FAB">
      <w:pPr>
        <w:pStyle w:val="Lgende"/>
        <w:spacing w:before="120" w:after="0" w:line="360" w:lineRule="auto"/>
        <w:ind w:firstLine="0"/>
        <w:rPr>
          <w:b/>
          <w:bCs/>
          <w:i w:val="0"/>
          <w:iCs w:val="0"/>
          <w:color w:val="auto"/>
          <w:sz w:val="24"/>
          <w:szCs w:val="24"/>
        </w:rPr>
      </w:pPr>
    </w:p>
    <w:p w:rsidR="00665A88" w:rsidRDefault="00665A88" w:rsidP="00ED0FAB">
      <w:pPr>
        <w:pStyle w:val="Lgende"/>
        <w:spacing w:before="120" w:after="0" w:line="360" w:lineRule="auto"/>
        <w:ind w:firstLine="0"/>
        <w:rPr>
          <w:b/>
          <w:bCs/>
          <w:i w:val="0"/>
          <w:iCs w:val="0"/>
          <w:color w:val="auto"/>
          <w:sz w:val="24"/>
          <w:szCs w:val="24"/>
        </w:rPr>
      </w:pPr>
    </w:p>
    <w:p w:rsidR="00665A88" w:rsidRDefault="00665A88" w:rsidP="00ED0FAB">
      <w:pPr>
        <w:pStyle w:val="Lgende"/>
        <w:spacing w:before="120" w:after="0" w:line="360" w:lineRule="auto"/>
        <w:ind w:firstLine="0"/>
        <w:rPr>
          <w:b/>
          <w:bCs/>
          <w:i w:val="0"/>
          <w:iCs w:val="0"/>
          <w:color w:val="auto"/>
          <w:sz w:val="24"/>
          <w:szCs w:val="24"/>
        </w:rPr>
      </w:pPr>
    </w:p>
    <w:p w:rsidR="00665A88" w:rsidRDefault="00665A88" w:rsidP="00ED0FAB">
      <w:pPr>
        <w:pStyle w:val="Lgende"/>
        <w:spacing w:before="120" w:after="0" w:line="360" w:lineRule="auto"/>
        <w:ind w:firstLine="0"/>
        <w:rPr>
          <w:b/>
          <w:bCs/>
          <w:i w:val="0"/>
          <w:iCs w:val="0"/>
          <w:color w:val="auto"/>
          <w:sz w:val="24"/>
          <w:szCs w:val="24"/>
        </w:rPr>
      </w:pPr>
    </w:p>
    <w:p w:rsidR="00665A88" w:rsidRDefault="00665A88" w:rsidP="00ED0FAB">
      <w:pPr>
        <w:pStyle w:val="Lgende"/>
        <w:spacing w:before="120" w:after="0" w:line="360" w:lineRule="auto"/>
        <w:ind w:firstLine="0"/>
        <w:rPr>
          <w:b/>
          <w:bCs/>
          <w:i w:val="0"/>
          <w:iCs w:val="0"/>
          <w:color w:val="auto"/>
          <w:sz w:val="24"/>
          <w:szCs w:val="24"/>
        </w:rPr>
      </w:pPr>
    </w:p>
    <w:p w:rsidR="00665A88" w:rsidRDefault="00665A88" w:rsidP="00ED0FAB">
      <w:pPr>
        <w:pStyle w:val="Lgende"/>
        <w:spacing w:before="120" w:after="0" w:line="360" w:lineRule="auto"/>
        <w:ind w:firstLine="0"/>
        <w:rPr>
          <w:b/>
          <w:bCs/>
          <w:i w:val="0"/>
          <w:iCs w:val="0"/>
          <w:color w:val="auto"/>
          <w:sz w:val="24"/>
          <w:szCs w:val="24"/>
        </w:rPr>
      </w:pPr>
    </w:p>
    <w:p w:rsidR="00665A88" w:rsidRDefault="00665A88" w:rsidP="00ED0FAB">
      <w:pPr>
        <w:pStyle w:val="Lgende"/>
        <w:spacing w:before="120" w:after="0" w:line="360" w:lineRule="auto"/>
        <w:ind w:firstLine="0"/>
        <w:rPr>
          <w:b/>
          <w:bCs/>
          <w:i w:val="0"/>
          <w:iCs w:val="0"/>
          <w:color w:val="auto"/>
          <w:sz w:val="24"/>
          <w:szCs w:val="24"/>
        </w:rPr>
      </w:pPr>
    </w:p>
    <w:p w:rsidR="00665A88" w:rsidRDefault="00665A88" w:rsidP="00ED0FAB">
      <w:pPr>
        <w:pStyle w:val="Lgende"/>
        <w:spacing w:before="120" w:after="0" w:line="360" w:lineRule="auto"/>
        <w:ind w:firstLine="0"/>
        <w:rPr>
          <w:b/>
          <w:bCs/>
          <w:i w:val="0"/>
          <w:iCs w:val="0"/>
          <w:color w:val="auto"/>
          <w:sz w:val="24"/>
          <w:szCs w:val="24"/>
        </w:rPr>
      </w:pPr>
    </w:p>
    <w:p w:rsidR="00665A88" w:rsidRDefault="00665A88" w:rsidP="00ED0FAB">
      <w:pPr>
        <w:pStyle w:val="Lgende"/>
        <w:spacing w:before="120" w:after="0" w:line="360" w:lineRule="auto"/>
        <w:ind w:firstLine="0"/>
        <w:rPr>
          <w:b/>
          <w:bCs/>
          <w:i w:val="0"/>
          <w:iCs w:val="0"/>
          <w:color w:val="auto"/>
          <w:sz w:val="24"/>
          <w:szCs w:val="24"/>
        </w:rPr>
      </w:pPr>
    </w:p>
    <w:p w:rsidR="00665A88" w:rsidRDefault="00665A88" w:rsidP="00ED0FAB">
      <w:pPr>
        <w:pStyle w:val="Lgende"/>
        <w:spacing w:before="120" w:after="0" w:line="360" w:lineRule="auto"/>
        <w:ind w:firstLine="0"/>
        <w:rPr>
          <w:b/>
          <w:bCs/>
          <w:i w:val="0"/>
          <w:iCs w:val="0"/>
          <w:color w:val="auto"/>
          <w:sz w:val="24"/>
          <w:szCs w:val="24"/>
        </w:rPr>
      </w:pPr>
    </w:p>
    <w:bookmarkEnd w:id="18"/>
    <w:bookmarkEnd w:id="19"/>
    <w:p w:rsidR="00ED0FAB" w:rsidRPr="00DE0504" w:rsidRDefault="00ED0FAB">
      <w:pPr>
        <w:rPr>
          <w:rFonts w:ascii="Times New Roman" w:hAnsi="Times New Roman" w:cs="Times New Roman"/>
          <w:sz w:val="24"/>
          <w:szCs w:val="24"/>
        </w:rPr>
      </w:pPr>
    </w:p>
    <w:sectPr w:rsidR="00ED0FAB" w:rsidRPr="00DE0504" w:rsidSect="0072061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DD3" w:rsidRDefault="00740DD3" w:rsidP="004D6E39">
      <w:pPr>
        <w:spacing w:after="0" w:line="240" w:lineRule="auto"/>
      </w:pPr>
      <w:r>
        <w:separator/>
      </w:r>
    </w:p>
  </w:endnote>
  <w:endnote w:type="continuationSeparator" w:id="0">
    <w:p w:rsidR="00740DD3" w:rsidRDefault="00740DD3" w:rsidP="004D6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E54" w:rsidRDefault="00126E5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8665296"/>
      <w:docPartObj>
        <w:docPartGallery w:val="Page Numbers (Bottom of Page)"/>
        <w:docPartUnique/>
      </w:docPartObj>
    </w:sdtPr>
    <w:sdtEndPr/>
    <w:sdtContent>
      <w:p w:rsidR="00FC7D89" w:rsidRDefault="007379A0">
        <w:pPr>
          <w:pStyle w:val="Pieddepage"/>
          <w:jc w:val="right"/>
        </w:pPr>
        <w:r>
          <w:fldChar w:fldCharType="begin"/>
        </w:r>
        <w:r w:rsidR="00FC7D89">
          <w:instrText>PAGE   \* MERGEFORMAT</w:instrText>
        </w:r>
        <w:r>
          <w:fldChar w:fldCharType="separate"/>
        </w:r>
        <w:r w:rsidR="00687A33">
          <w:rPr>
            <w:noProof/>
          </w:rPr>
          <w:t>1</w:t>
        </w:r>
        <w:r>
          <w:fldChar w:fldCharType="end"/>
        </w:r>
      </w:p>
    </w:sdtContent>
  </w:sdt>
  <w:p w:rsidR="004D6E39" w:rsidRPr="00FC7D89" w:rsidRDefault="00FC7D89">
    <w:pPr>
      <w:pStyle w:val="Pieddepage"/>
      <w:rPr>
        <w:rFonts w:ascii="Times New Roman" w:hAnsi="Times New Roman" w:cs="Times New Roman"/>
        <w:sz w:val="24"/>
        <w:szCs w:val="24"/>
      </w:rPr>
    </w:pPr>
    <w:r w:rsidRPr="00FC7D89">
      <w:rPr>
        <w:rFonts w:ascii="Times New Roman" w:hAnsi="Times New Roman" w:cs="Times New Roman"/>
        <w:sz w:val="24"/>
        <w:szCs w:val="24"/>
      </w:rPr>
      <w:t>Rafidimalala R A et 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E54" w:rsidRDefault="00126E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DD3" w:rsidRDefault="00740DD3" w:rsidP="004D6E39">
      <w:pPr>
        <w:spacing w:after="0" w:line="240" w:lineRule="auto"/>
      </w:pPr>
      <w:r>
        <w:separator/>
      </w:r>
    </w:p>
  </w:footnote>
  <w:footnote w:type="continuationSeparator" w:id="0">
    <w:p w:rsidR="00740DD3" w:rsidRDefault="00740DD3" w:rsidP="004D6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E54" w:rsidRDefault="00126E5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857" w:rsidRPr="00FC7D89" w:rsidRDefault="00E14857" w:rsidP="00126E54">
    <w:pPr>
      <w:pStyle w:val="En-tte"/>
      <w:jc w:val="center"/>
      <w:rPr>
        <w:rFonts w:ascii="Times New Roman" w:hAnsi="Times New Roman" w:cs="Times New Roman"/>
        <w:sz w:val="24"/>
        <w:szCs w:val="24"/>
      </w:rPr>
    </w:pPr>
    <w:r w:rsidRPr="00FC7D89">
      <w:rPr>
        <w:rFonts w:ascii="Times New Roman" w:hAnsi="Times New Roman" w:cs="Times New Roman"/>
        <w:sz w:val="24"/>
        <w:szCs w:val="24"/>
      </w:rPr>
      <w:t>Head and Neck Journal of Madagascar.</w:t>
    </w:r>
    <w:r w:rsidR="00126E54">
      <w:rPr>
        <w:rFonts w:ascii="Times New Roman" w:hAnsi="Times New Roman" w:cs="Times New Roman"/>
        <w:sz w:val="24"/>
        <w:szCs w:val="24"/>
      </w:rPr>
      <w:t xml:space="preserve"> 2024 ; 5 : 540-2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E54" w:rsidRDefault="00126E5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D31005"/>
    <w:multiLevelType w:val="hybridMultilevel"/>
    <w:tmpl w:val="D3CA73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CD2540"/>
    <w:multiLevelType w:val="hybridMultilevel"/>
    <w:tmpl w:val="9E14E702"/>
    <w:lvl w:ilvl="0" w:tplc="89DC2B7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45178"/>
    <w:multiLevelType w:val="hybridMultilevel"/>
    <w:tmpl w:val="1CFE9104"/>
    <w:lvl w:ilvl="0" w:tplc="2BA47BBA">
      <w:start w:val="4"/>
      <w:numFmt w:val="bullet"/>
      <w:lvlText w:val="-"/>
      <w:lvlJc w:val="left"/>
      <w:pPr>
        <w:tabs>
          <w:tab w:val="num" w:pos="567"/>
        </w:tabs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C2BB6A">
      <w:numFmt w:val="bullet"/>
      <w:lvlText w:val="•"/>
      <w:lvlJc w:val="left"/>
      <w:pPr>
        <w:ind w:left="2520" w:hanging="720"/>
      </w:pPr>
      <w:rPr>
        <w:rFonts w:ascii="Times New Roman" w:eastAsiaTheme="minorHAnsi" w:hAnsi="Times New Roman" w:cs="Times New Roman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72E6"/>
    <w:rsid w:val="0001067C"/>
    <w:rsid w:val="0003025A"/>
    <w:rsid w:val="000D3288"/>
    <w:rsid w:val="000E546D"/>
    <w:rsid w:val="00126E54"/>
    <w:rsid w:val="00136FA5"/>
    <w:rsid w:val="001666E3"/>
    <w:rsid w:val="001C572F"/>
    <w:rsid w:val="001D3F9C"/>
    <w:rsid w:val="001D4575"/>
    <w:rsid w:val="001D52F1"/>
    <w:rsid w:val="00213488"/>
    <w:rsid w:val="00214ECA"/>
    <w:rsid w:val="002C6E2B"/>
    <w:rsid w:val="00326807"/>
    <w:rsid w:val="00403C1D"/>
    <w:rsid w:val="00476492"/>
    <w:rsid w:val="0049746C"/>
    <w:rsid w:val="004A72E6"/>
    <w:rsid w:val="004D6E39"/>
    <w:rsid w:val="005465A6"/>
    <w:rsid w:val="0055357A"/>
    <w:rsid w:val="00555055"/>
    <w:rsid w:val="005D09E1"/>
    <w:rsid w:val="005D40B1"/>
    <w:rsid w:val="006118EF"/>
    <w:rsid w:val="00665A88"/>
    <w:rsid w:val="00680421"/>
    <w:rsid w:val="00687A33"/>
    <w:rsid w:val="00720617"/>
    <w:rsid w:val="007379A0"/>
    <w:rsid w:val="00740DD3"/>
    <w:rsid w:val="0079559D"/>
    <w:rsid w:val="007B5591"/>
    <w:rsid w:val="007C6576"/>
    <w:rsid w:val="007D3F59"/>
    <w:rsid w:val="00872AF0"/>
    <w:rsid w:val="00877B68"/>
    <w:rsid w:val="008C3791"/>
    <w:rsid w:val="0090638F"/>
    <w:rsid w:val="009120DA"/>
    <w:rsid w:val="0092065B"/>
    <w:rsid w:val="009A6418"/>
    <w:rsid w:val="009F70F8"/>
    <w:rsid w:val="00A74929"/>
    <w:rsid w:val="00AA17C5"/>
    <w:rsid w:val="00AD2BD4"/>
    <w:rsid w:val="00B31437"/>
    <w:rsid w:val="00B640B3"/>
    <w:rsid w:val="00B7139D"/>
    <w:rsid w:val="00BB6361"/>
    <w:rsid w:val="00C56F65"/>
    <w:rsid w:val="00C61320"/>
    <w:rsid w:val="00DE0504"/>
    <w:rsid w:val="00E14857"/>
    <w:rsid w:val="00E21C1E"/>
    <w:rsid w:val="00E737ED"/>
    <w:rsid w:val="00E74462"/>
    <w:rsid w:val="00E754DD"/>
    <w:rsid w:val="00EA3128"/>
    <w:rsid w:val="00ED0FAB"/>
    <w:rsid w:val="00F06C7C"/>
    <w:rsid w:val="00F63A00"/>
    <w:rsid w:val="00F86F8F"/>
    <w:rsid w:val="00FB0073"/>
    <w:rsid w:val="00FC483C"/>
    <w:rsid w:val="00FC7D89"/>
    <w:rsid w:val="00FD7EEE"/>
    <w:rsid w:val="00FF0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96A643"/>
  <w15:docId w15:val="{92231435-C88E-45D0-9929-0F6DAB57E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3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E0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680421"/>
    <w:pPr>
      <w:spacing w:after="200" w:line="240" w:lineRule="auto"/>
      <w:ind w:firstLine="720"/>
      <w:jc w:val="both"/>
    </w:pPr>
    <w:rPr>
      <w:rFonts w:ascii="Times New Roman" w:hAnsi="Times New Roman"/>
      <w:i/>
      <w:iCs/>
      <w:color w:val="44546A" w:themeColor="text2"/>
      <w:sz w:val="18"/>
      <w:szCs w:val="18"/>
    </w:rPr>
  </w:style>
  <w:style w:type="paragraph" w:styleId="Paragraphedeliste">
    <w:name w:val="List Paragraph"/>
    <w:basedOn w:val="Normal"/>
    <w:link w:val="ParagraphedelisteCar"/>
    <w:uiPriority w:val="34"/>
    <w:qFormat/>
    <w:rsid w:val="00FC483C"/>
    <w:pPr>
      <w:spacing w:after="0" w:line="360" w:lineRule="auto"/>
      <w:ind w:left="720" w:firstLine="720"/>
      <w:contextualSpacing/>
      <w:jc w:val="both"/>
    </w:pPr>
    <w:rPr>
      <w:rFonts w:ascii="Times New Roman" w:hAnsi="Times New Roman"/>
      <w:sz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FC483C"/>
    <w:rPr>
      <w:rFonts w:ascii="Times New Roman" w:hAnsi="Times New Roman"/>
      <w:sz w:val="24"/>
    </w:rPr>
  </w:style>
  <w:style w:type="paragraph" w:styleId="En-tte">
    <w:name w:val="header"/>
    <w:basedOn w:val="Normal"/>
    <w:link w:val="En-tteCar"/>
    <w:uiPriority w:val="99"/>
    <w:unhideWhenUsed/>
    <w:rsid w:val="004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E39"/>
  </w:style>
  <w:style w:type="paragraph" w:styleId="Pieddepage">
    <w:name w:val="footer"/>
    <w:basedOn w:val="Normal"/>
    <w:link w:val="PieddepageCar"/>
    <w:uiPriority w:val="99"/>
    <w:unhideWhenUsed/>
    <w:rsid w:val="004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E39"/>
  </w:style>
  <w:style w:type="paragraph" w:styleId="Textedebulles">
    <w:name w:val="Balloon Text"/>
    <w:basedOn w:val="Normal"/>
    <w:link w:val="TextedebullesCar"/>
    <w:uiPriority w:val="99"/>
    <w:semiHidden/>
    <w:unhideWhenUsed/>
    <w:rsid w:val="00720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0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F9F93-242F-4473-9E0A-F1A70B774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7</Pages>
  <Words>1640</Words>
  <Characters>9023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7270</dc:creator>
  <cp:keywords/>
  <dc:description/>
  <cp:lastModifiedBy>RANTOU</cp:lastModifiedBy>
  <cp:revision>34</cp:revision>
  <dcterms:created xsi:type="dcterms:W3CDTF">2026-01-18T16:38:00Z</dcterms:created>
  <dcterms:modified xsi:type="dcterms:W3CDTF">2026-01-31T09:10:00Z</dcterms:modified>
</cp:coreProperties>
</file>